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38F6" w14:textId="77777777" w:rsidR="00044F18" w:rsidRPr="00044F18" w:rsidRDefault="00E5558A" w:rsidP="00500B1B">
      <w:pPr>
        <w:tabs>
          <w:tab w:val="left" w:pos="4500"/>
        </w:tabs>
        <w:spacing w:after="240"/>
        <w:jc w:val="center"/>
        <w:rPr>
          <w:rFonts w:ascii="Arial" w:hAnsi="Arial" w:cs="Arial"/>
          <w:b/>
          <w:bCs/>
        </w:rPr>
      </w:pPr>
      <w:r w:rsidRPr="00044F18">
        <w:rPr>
          <w:rFonts w:ascii="Arial" w:hAnsi="Arial" w:cs="Arial"/>
          <w:b/>
          <w:bCs/>
        </w:rPr>
        <w:t>Allgemeine Bedingungen</w:t>
      </w:r>
    </w:p>
    <w:p w14:paraId="5A8EFF42" w14:textId="77777777" w:rsidR="00044F18" w:rsidRPr="00044F18" w:rsidRDefault="00E5558A" w:rsidP="00500B1B">
      <w:pPr>
        <w:tabs>
          <w:tab w:val="left" w:pos="4500"/>
        </w:tabs>
        <w:spacing w:after="240"/>
        <w:jc w:val="center"/>
        <w:rPr>
          <w:rFonts w:ascii="Arial" w:hAnsi="Arial" w:cs="Arial"/>
          <w:b/>
          <w:bCs/>
        </w:rPr>
      </w:pPr>
      <w:r w:rsidRPr="00044F18">
        <w:rPr>
          <w:rFonts w:ascii="Arial" w:hAnsi="Arial" w:cs="Arial"/>
          <w:b/>
          <w:bCs/>
        </w:rPr>
        <w:t xml:space="preserve">zur Nutzung von E-Ladestationen an den Verwaltungsstandorten </w:t>
      </w:r>
    </w:p>
    <w:p w14:paraId="2272C851" w14:textId="74CF94DE" w:rsidR="003B3EF2" w:rsidRPr="00044F18" w:rsidRDefault="00E5558A" w:rsidP="00500B1B">
      <w:pPr>
        <w:tabs>
          <w:tab w:val="left" w:pos="4500"/>
        </w:tabs>
        <w:spacing w:after="240"/>
        <w:jc w:val="center"/>
        <w:rPr>
          <w:rFonts w:ascii="Arial" w:hAnsi="Arial" w:cs="Arial"/>
          <w:b/>
          <w:bCs/>
        </w:rPr>
      </w:pPr>
      <w:r w:rsidRPr="00044F18">
        <w:rPr>
          <w:rFonts w:ascii="Arial" w:hAnsi="Arial" w:cs="Arial"/>
          <w:b/>
          <w:bCs/>
        </w:rPr>
        <w:t xml:space="preserve">der </w:t>
      </w:r>
      <w:r w:rsidR="00044F18" w:rsidRPr="00044F18">
        <w:rPr>
          <w:rFonts w:ascii="Arial" w:hAnsi="Arial" w:cs="Arial"/>
          <w:b/>
          <w:bCs/>
        </w:rPr>
        <w:t>Berufsgenossenschaft Holz und Metall (</w:t>
      </w:r>
      <w:r w:rsidRPr="00044F18">
        <w:rPr>
          <w:rFonts w:ascii="Arial" w:hAnsi="Arial" w:cs="Arial"/>
          <w:b/>
          <w:bCs/>
        </w:rPr>
        <w:t>BGHM</w:t>
      </w:r>
      <w:r w:rsidR="00044F18" w:rsidRPr="00044F18">
        <w:rPr>
          <w:rFonts w:ascii="Arial" w:hAnsi="Arial" w:cs="Arial"/>
          <w:b/>
          <w:bCs/>
        </w:rPr>
        <w:t>)</w:t>
      </w:r>
    </w:p>
    <w:p w14:paraId="13F3AF22" w14:textId="57E0445F" w:rsidR="00DC17A3" w:rsidRPr="00044F18" w:rsidRDefault="00044F18" w:rsidP="00500B1B">
      <w:pPr>
        <w:tabs>
          <w:tab w:val="left" w:pos="4500"/>
        </w:tabs>
        <w:spacing w:after="240"/>
        <w:jc w:val="center"/>
        <w:rPr>
          <w:rFonts w:ascii="Arial" w:hAnsi="Arial" w:cs="Arial"/>
          <w:b/>
          <w:bCs/>
        </w:rPr>
      </w:pPr>
      <w:r w:rsidRPr="00044F18">
        <w:rPr>
          <w:rFonts w:ascii="Arial" w:hAnsi="Arial" w:cs="Arial"/>
          <w:b/>
          <w:bCs/>
        </w:rPr>
        <w:t>für</w:t>
      </w:r>
      <w:r w:rsidR="00297B94" w:rsidRPr="00044F18">
        <w:rPr>
          <w:rFonts w:ascii="Arial" w:hAnsi="Arial" w:cs="Arial"/>
          <w:b/>
          <w:bCs/>
        </w:rPr>
        <w:t xml:space="preserve"> </w:t>
      </w:r>
      <w:r w:rsidR="00E37634" w:rsidRPr="00044F18">
        <w:rPr>
          <w:rFonts w:ascii="Arial" w:hAnsi="Arial" w:cs="Arial"/>
          <w:b/>
          <w:bCs/>
        </w:rPr>
        <w:t>Nichtbeschäftigte</w:t>
      </w:r>
      <w:r w:rsidR="00C16D72" w:rsidRPr="00044F18">
        <w:rPr>
          <w:rFonts w:ascii="Arial" w:hAnsi="Arial" w:cs="Arial"/>
          <w:b/>
          <w:bCs/>
        </w:rPr>
        <w:t xml:space="preserve"> der BGHM</w:t>
      </w:r>
    </w:p>
    <w:p w14:paraId="1E35EF4F" w14:textId="4DAA5475" w:rsidR="00DC17A3" w:rsidRPr="00044F18" w:rsidRDefault="00044F18" w:rsidP="00500B1B">
      <w:pPr>
        <w:tabs>
          <w:tab w:val="left" w:pos="4500"/>
        </w:tabs>
        <w:spacing w:after="240"/>
        <w:jc w:val="center"/>
        <w:rPr>
          <w:rFonts w:ascii="Arial" w:hAnsi="Arial" w:cs="Arial"/>
          <w:b/>
          <w:bCs/>
        </w:rPr>
      </w:pPr>
      <w:r>
        <w:rPr>
          <w:rFonts w:ascii="Arial" w:hAnsi="Arial" w:cs="Arial"/>
          <w:b/>
          <w:bCs/>
        </w:rPr>
        <w:t>(</w:t>
      </w:r>
      <w:r w:rsidR="00DC17A3" w:rsidRPr="00044F18">
        <w:rPr>
          <w:rFonts w:ascii="Arial" w:hAnsi="Arial" w:cs="Arial"/>
          <w:b/>
          <w:bCs/>
        </w:rPr>
        <w:t xml:space="preserve">Stand: </w:t>
      </w:r>
      <w:r w:rsidR="00C47BD0" w:rsidRPr="00044F18">
        <w:rPr>
          <w:rFonts w:ascii="Arial" w:hAnsi="Arial" w:cs="Arial"/>
          <w:b/>
          <w:bCs/>
        </w:rPr>
        <w:t>15.07</w:t>
      </w:r>
      <w:r w:rsidR="00DC17A3" w:rsidRPr="00044F18">
        <w:rPr>
          <w:rFonts w:ascii="Arial" w:hAnsi="Arial" w:cs="Arial"/>
          <w:b/>
          <w:bCs/>
        </w:rPr>
        <w:t>.2026</w:t>
      </w:r>
      <w:r>
        <w:rPr>
          <w:rFonts w:ascii="Arial" w:hAnsi="Arial" w:cs="Arial"/>
          <w:b/>
          <w:bCs/>
        </w:rPr>
        <w:t>)</w:t>
      </w:r>
    </w:p>
    <w:p w14:paraId="0FB660FD" w14:textId="77777777" w:rsidR="00DC17A3" w:rsidRDefault="00DC17A3" w:rsidP="00500B1B">
      <w:pPr>
        <w:tabs>
          <w:tab w:val="left" w:pos="4500"/>
        </w:tabs>
        <w:spacing w:after="240"/>
        <w:jc w:val="center"/>
        <w:rPr>
          <w:rFonts w:ascii="Arial" w:hAnsi="Arial" w:cs="Arial"/>
          <w:b/>
          <w:bCs/>
          <w:u w:val="single"/>
        </w:rPr>
      </w:pPr>
    </w:p>
    <w:p w14:paraId="496A0EBE" w14:textId="77777777" w:rsidR="00D312EA" w:rsidRPr="00044F18" w:rsidRDefault="00D312EA" w:rsidP="00500B1B">
      <w:pPr>
        <w:tabs>
          <w:tab w:val="left" w:pos="4500"/>
        </w:tabs>
        <w:spacing w:after="240"/>
        <w:jc w:val="center"/>
        <w:rPr>
          <w:rFonts w:ascii="Arial" w:hAnsi="Arial" w:cs="Arial"/>
          <w:b/>
          <w:bCs/>
          <w:u w:val="single"/>
        </w:rPr>
      </w:pPr>
    </w:p>
    <w:sdt>
      <w:sdtPr>
        <w:rPr>
          <w:rFonts w:eastAsiaTheme="minorHAnsi" w:cs="Arial"/>
          <w:b w:val="0"/>
          <w:kern w:val="2"/>
          <w:sz w:val="22"/>
          <w:szCs w:val="22"/>
          <w:lang w:eastAsia="en-US"/>
          <w14:ligatures w14:val="standardContextual"/>
        </w:rPr>
        <w:id w:val="-939298501"/>
        <w:docPartObj>
          <w:docPartGallery w:val="Table of Contents"/>
          <w:docPartUnique/>
        </w:docPartObj>
      </w:sdtPr>
      <w:sdtEndPr>
        <w:rPr>
          <w:bCs/>
        </w:rPr>
      </w:sdtEndPr>
      <w:sdtContent>
        <w:p w14:paraId="1CDB2839" w14:textId="16BCCC9A" w:rsidR="00DC17A3" w:rsidRPr="00500B1B" w:rsidRDefault="00DC17A3">
          <w:pPr>
            <w:pStyle w:val="Inhaltsverzeichnisberschrift"/>
            <w:rPr>
              <w:rFonts w:cs="Arial"/>
              <w:sz w:val="24"/>
              <w:szCs w:val="24"/>
            </w:rPr>
          </w:pPr>
          <w:r w:rsidRPr="00500B1B">
            <w:rPr>
              <w:rFonts w:cs="Arial"/>
              <w:sz w:val="24"/>
              <w:szCs w:val="24"/>
            </w:rPr>
            <w:t>Inhalt</w:t>
          </w:r>
        </w:p>
        <w:p w14:paraId="37F5873D" w14:textId="77777777" w:rsidR="00657099" w:rsidRPr="00500B1B" w:rsidRDefault="00657099" w:rsidP="00657099">
          <w:pPr>
            <w:rPr>
              <w:rFonts w:ascii="Arial" w:hAnsi="Arial" w:cs="Arial"/>
              <w:sz w:val="22"/>
              <w:szCs w:val="22"/>
              <w:lang w:eastAsia="de-DE"/>
            </w:rPr>
          </w:pPr>
        </w:p>
        <w:p w14:paraId="48F5F99E" w14:textId="456A6C5D" w:rsidR="00500B1B" w:rsidRPr="00500B1B" w:rsidRDefault="00DC17A3">
          <w:pPr>
            <w:pStyle w:val="Verzeichnis1"/>
            <w:tabs>
              <w:tab w:val="right" w:leader="dot" w:pos="9062"/>
            </w:tabs>
            <w:rPr>
              <w:rFonts w:ascii="Arial" w:eastAsiaTheme="minorEastAsia" w:hAnsi="Arial" w:cs="Arial"/>
              <w:noProof/>
              <w:sz w:val="22"/>
              <w:szCs w:val="22"/>
              <w:lang w:eastAsia="de-DE"/>
            </w:rPr>
          </w:pPr>
          <w:r w:rsidRPr="00500B1B">
            <w:rPr>
              <w:rFonts w:ascii="Arial" w:hAnsi="Arial" w:cs="Arial"/>
              <w:sz w:val="22"/>
              <w:szCs w:val="22"/>
            </w:rPr>
            <w:fldChar w:fldCharType="begin"/>
          </w:r>
          <w:r w:rsidRPr="00500B1B">
            <w:rPr>
              <w:rFonts w:ascii="Arial" w:hAnsi="Arial" w:cs="Arial"/>
              <w:sz w:val="22"/>
              <w:szCs w:val="22"/>
            </w:rPr>
            <w:instrText xml:space="preserve"> TOC \o "1-3" \h \z \u </w:instrText>
          </w:r>
          <w:r w:rsidRPr="00500B1B">
            <w:rPr>
              <w:rFonts w:ascii="Arial" w:hAnsi="Arial" w:cs="Arial"/>
              <w:sz w:val="22"/>
              <w:szCs w:val="22"/>
            </w:rPr>
            <w:fldChar w:fldCharType="separate"/>
          </w:r>
          <w:hyperlink w:anchor="_Toc234912620" w:history="1">
            <w:r w:rsidR="00500B1B" w:rsidRPr="00500B1B">
              <w:rPr>
                <w:rStyle w:val="Hyperlink"/>
                <w:rFonts w:ascii="Arial" w:hAnsi="Arial" w:cs="Arial"/>
                <w:noProof/>
                <w:sz w:val="22"/>
                <w:szCs w:val="22"/>
              </w:rPr>
              <w:t>Präambel</w:t>
            </w:r>
            <w:r w:rsidR="00500B1B" w:rsidRPr="00500B1B">
              <w:rPr>
                <w:rFonts w:ascii="Arial" w:hAnsi="Arial" w:cs="Arial"/>
                <w:noProof/>
                <w:webHidden/>
                <w:sz w:val="22"/>
                <w:szCs w:val="22"/>
              </w:rPr>
              <w:tab/>
            </w:r>
            <w:r w:rsidR="00500B1B" w:rsidRPr="00500B1B">
              <w:rPr>
                <w:rFonts w:ascii="Arial" w:hAnsi="Arial" w:cs="Arial"/>
                <w:noProof/>
                <w:webHidden/>
                <w:sz w:val="22"/>
                <w:szCs w:val="22"/>
              </w:rPr>
              <w:fldChar w:fldCharType="begin"/>
            </w:r>
            <w:r w:rsidR="00500B1B" w:rsidRPr="00500B1B">
              <w:rPr>
                <w:rFonts w:ascii="Arial" w:hAnsi="Arial" w:cs="Arial"/>
                <w:noProof/>
                <w:webHidden/>
                <w:sz w:val="22"/>
                <w:szCs w:val="22"/>
              </w:rPr>
              <w:instrText xml:space="preserve"> PAGEREF _Toc234912620 \h </w:instrText>
            </w:r>
            <w:r w:rsidR="00500B1B" w:rsidRPr="00500B1B">
              <w:rPr>
                <w:rFonts w:ascii="Arial" w:hAnsi="Arial" w:cs="Arial"/>
                <w:noProof/>
                <w:webHidden/>
                <w:sz w:val="22"/>
                <w:szCs w:val="22"/>
              </w:rPr>
            </w:r>
            <w:r w:rsidR="00500B1B" w:rsidRPr="00500B1B">
              <w:rPr>
                <w:rFonts w:ascii="Arial" w:hAnsi="Arial" w:cs="Arial"/>
                <w:noProof/>
                <w:webHidden/>
                <w:sz w:val="22"/>
                <w:szCs w:val="22"/>
              </w:rPr>
              <w:fldChar w:fldCharType="separate"/>
            </w:r>
            <w:r w:rsidR="00500B1B" w:rsidRPr="00500B1B">
              <w:rPr>
                <w:rFonts w:ascii="Arial" w:hAnsi="Arial" w:cs="Arial"/>
                <w:noProof/>
                <w:webHidden/>
                <w:sz w:val="22"/>
                <w:szCs w:val="22"/>
              </w:rPr>
              <w:t>1</w:t>
            </w:r>
            <w:r w:rsidR="00500B1B" w:rsidRPr="00500B1B">
              <w:rPr>
                <w:rFonts w:ascii="Arial" w:hAnsi="Arial" w:cs="Arial"/>
                <w:noProof/>
                <w:webHidden/>
                <w:sz w:val="22"/>
                <w:szCs w:val="22"/>
              </w:rPr>
              <w:fldChar w:fldCharType="end"/>
            </w:r>
          </w:hyperlink>
        </w:p>
        <w:p w14:paraId="1F75EBAE" w14:textId="118DF8FE"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1" w:history="1">
            <w:r w:rsidRPr="00500B1B">
              <w:rPr>
                <w:rStyle w:val="Hyperlink"/>
                <w:rFonts w:ascii="Arial" w:hAnsi="Arial" w:cs="Arial"/>
                <w:noProof/>
                <w:sz w:val="22"/>
                <w:szCs w:val="22"/>
              </w:rPr>
              <w:t>§ 1 Geltungsbereich und Nutzungsberechtigung</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_Toc234912621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2</w:t>
            </w:r>
            <w:r w:rsidRPr="00500B1B">
              <w:rPr>
                <w:rFonts w:ascii="Arial" w:hAnsi="Arial" w:cs="Arial"/>
                <w:noProof/>
                <w:webHidden/>
                <w:sz w:val="22"/>
                <w:szCs w:val="22"/>
              </w:rPr>
              <w:fldChar w:fldCharType="end"/>
            </w:r>
          </w:hyperlink>
        </w:p>
        <w:p w14:paraId="09DF3E6B" w14:textId="28720B86"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2" w:history="1">
            <w:r w:rsidRPr="00500B1B">
              <w:rPr>
                <w:rStyle w:val="Hyperlink"/>
                <w:rFonts w:ascii="Arial" w:hAnsi="Arial" w:cs="Arial"/>
                <w:noProof/>
                <w:sz w:val="22"/>
                <w:szCs w:val="22"/>
              </w:rPr>
              <w:t>§ 2 Vertragsschluss</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_Toc234912622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2</w:t>
            </w:r>
            <w:r w:rsidRPr="00500B1B">
              <w:rPr>
                <w:rFonts w:ascii="Arial" w:hAnsi="Arial" w:cs="Arial"/>
                <w:noProof/>
                <w:webHidden/>
                <w:sz w:val="22"/>
                <w:szCs w:val="22"/>
              </w:rPr>
              <w:fldChar w:fldCharType="end"/>
            </w:r>
          </w:hyperlink>
        </w:p>
        <w:p w14:paraId="546A37EE" w14:textId="0009B088"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3" w:history="1">
            <w:r w:rsidRPr="00500B1B">
              <w:rPr>
                <w:rStyle w:val="Hyperlink"/>
                <w:rFonts w:ascii="Arial" w:hAnsi="Arial" w:cs="Arial"/>
                <w:noProof/>
                <w:sz w:val="22"/>
                <w:szCs w:val="22"/>
              </w:rPr>
              <w:t>§ 3 Nutzungsvoraussetzungen</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_Toc234912623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2</w:t>
            </w:r>
            <w:r w:rsidRPr="00500B1B">
              <w:rPr>
                <w:rFonts w:ascii="Arial" w:hAnsi="Arial" w:cs="Arial"/>
                <w:noProof/>
                <w:webHidden/>
                <w:sz w:val="22"/>
                <w:szCs w:val="22"/>
              </w:rPr>
              <w:fldChar w:fldCharType="end"/>
            </w:r>
          </w:hyperlink>
        </w:p>
        <w:p w14:paraId="09F093FC" w14:textId="5B0FC24B"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4" w:history="1">
            <w:r w:rsidRPr="00500B1B">
              <w:rPr>
                <w:rStyle w:val="Hyperlink"/>
                <w:rFonts w:ascii="Arial" w:hAnsi="Arial" w:cs="Arial"/>
                <w:noProof/>
                <w:sz w:val="22"/>
                <w:szCs w:val="22"/>
              </w:rPr>
              <w:t>§ 4 Allgemeine Pflichten des Nutzers bzw. der Nutzerin</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_Toc234912624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2</w:t>
            </w:r>
            <w:r w:rsidRPr="00500B1B">
              <w:rPr>
                <w:rFonts w:ascii="Arial" w:hAnsi="Arial" w:cs="Arial"/>
                <w:noProof/>
                <w:webHidden/>
                <w:sz w:val="22"/>
                <w:szCs w:val="22"/>
              </w:rPr>
              <w:fldChar w:fldCharType="end"/>
            </w:r>
          </w:hyperlink>
        </w:p>
        <w:p w14:paraId="6D69DAF3" w14:textId="69D3D492"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5" w:history="1">
            <w:r w:rsidRPr="00500B1B">
              <w:rPr>
                <w:rStyle w:val="Hyperlink"/>
                <w:rFonts w:ascii="Arial" w:hAnsi="Arial" w:cs="Arial"/>
                <w:noProof/>
                <w:sz w:val="22"/>
                <w:szCs w:val="22"/>
              </w:rPr>
              <w:t>§ 5 Ladevorgang, Preise und Abrechnung</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_Toc234912625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3</w:t>
            </w:r>
            <w:r w:rsidRPr="00500B1B">
              <w:rPr>
                <w:rFonts w:ascii="Arial" w:hAnsi="Arial" w:cs="Arial"/>
                <w:noProof/>
                <w:webHidden/>
                <w:sz w:val="22"/>
                <w:szCs w:val="22"/>
              </w:rPr>
              <w:fldChar w:fldCharType="end"/>
            </w:r>
          </w:hyperlink>
        </w:p>
        <w:p w14:paraId="11018328" w14:textId="491D42CB"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6" w:history="1">
            <w:r w:rsidRPr="00500B1B">
              <w:rPr>
                <w:rStyle w:val="Hyperlink"/>
                <w:rFonts w:ascii="Arial" w:hAnsi="Arial" w:cs="Arial"/>
                <w:bCs/>
                <w:noProof/>
                <w:sz w:val="22"/>
                <w:szCs w:val="22"/>
              </w:rPr>
              <w:t>§ 6 Maximale Dauer der Nutzung der Stellplätze</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_Toc234912626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4</w:t>
            </w:r>
            <w:r w:rsidRPr="00500B1B">
              <w:rPr>
                <w:rFonts w:ascii="Arial" w:hAnsi="Arial" w:cs="Arial"/>
                <w:noProof/>
                <w:webHidden/>
                <w:sz w:val="22"/>
                <w:szCs w:val="22"/>
              </w:rPr>
              <w:fldChar w:fldCharType="end"/>
            </w:r>
          </w:hyperlink>
        </w:p>
        <w:p w14:paraId="02115826" w14:textId="2564B3D2"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7" w:history="1">
            <w:r w:rsidRPr="00500B1B">
              <w:rPr>
                <w:rStyle w:val="Hyperlink"/>
                <w:rFonts w:ascii="Arial" w:hAnsi="Arial" w:cs="Arial"/>
                <w:noProof/>
                <w:sz w:val="22"/>
                <w:szCs w:val="22"/>
              </w:rPr>
              <w:t>§ 7 Konsequenzen bei Verstößen gegen allgemeine Nutzungsbestimmungen</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_Toc234912627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4</w:t>
            </w:r>
            <w:r w:rsidRPr="00500B1B">
              <w:rPr>
                <w:rFonts w:ascii="Arial" w:hAnsi="Arial" w:cs="Arial"/>
                <w:noProof/>
                <w:webHidden/>
                <w:sz w:val="22"/>
                <w:szCs w:val="22"/>
              </w:rPr>
              <w:fldChar w:fldCharType="end"/>
            </w:r>
          </w:hyperlink>
        </w:p>
        <w:p w14:paraId="6E6F4946" w14:textId="4EBA793C"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8" w:history="1">
            <w:r w:rsidRPr="00500B1B">
              <w:rPr>
                <w:rStyle w:val="Hyperlink"/>
                <w:rFonts w:ascii="Arial" w:hAnsi="Arial" w:cs="Arial"/>
                <w:noProof/>
                <w:sz w:val="22"/>
                <w:szCs w:val="22"/>
              </w:rPr>
              <w:t>§ 8 Haftung</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_Toc234912628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4</w:t>
            </w:r>
            <w:r w:rsidRPr="00500B1B">
              <w:rPr>
                <w:rFonts w:ascii="Arial" w:hAnsi="Arial" w:cs="Arial"/>
                <w:noProof/>
                <w:webHidden/>
                <w:sz w:val="22"/>
                <w:szCs w:val="22"/>
              </w:rPr>
              <w:fldChar w:fldCharType="end"/>
            </w:r>
          </w:hyperlink>
        </w:p>
        <w:p w14:paraId="3E5AE75C" w14:textId="71048EAC"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29" w:history="1">
            <w:r w:rsidRPr="00500B1B">
              <w:rPr>
                <w:rStyle w:val="Hyperlink"/>
                <w:rFonts w:ascii="Arial" w:hAnsi="Arial" w:cs="Arial"/>
                <w:noProof/>
                <w:sz w:val="22"/>
                <w:szCs w:val="22"/>
              </w:rPr>
              <w:t>§ 9 Datenschutz</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_Toc234912629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5</w:t>
            </w:r>
            <w:r w:rsidRPr="00500B1B">
              <w:rPr>
                <w:rFonts w:ascii="Arial" w:hAnsi="Arial" w:cs="Arial"/>
                <w:noProof/>
                <w:webHidden/>
                <w:sz w:val="22"/>
                <w:szCs w:val="22"/>
              </w:rPr>
              <w:fldChar w:fldCharType="end"/>
            </w:r>
          </w:hyperlink>
        </w:p>
        <w:p w14:paraId="406A989A" w14:textId="41BAA3C3" w:rsidR="00500B1B" w:rsidRPr="00500B1B" w:rsidRDefault="00500B1B">
          <w:pPr>
            <w:pStyle w:val="Verzeichnis1"/>
            <w:tabs>
              <w:tab w:val="right" w:leader="dot" w:pos="9062"/>
            </w:tabs>
            <w:rPr>
              <w:rFonts w:ascii="Arial" w:eastAsiaTheme="minorEastAsia" w:hAnsi="Arial" w:cs="Arial"/>
              <w:noProof/>
              <w:sz w:val="22"/>
              <w:szCs w:val="22"/>
              <w:lang w:eastAsia="de-DE"/>
            </w:rPr>
          </w:pPr>
          <w:hyperlink w:anchor="_Toc234912630" w:history="1">
            <w:r w:rsidRPr="00500B1B">
              <w:rPr>
                <w:rStyle w:val="Hyperlink"/>
                <w:rFonts w:ascii="Arial" w:hAnsi="Arial" w:cs="Arial"/>
                <w:noProof/>
                <w:sz w:val="22"/>
                <w:szCs w:val="22"/>
              </w:rPr>
              <w:t>§ 10 Schlussbestimmungen</w:t>
            </w:r>
            <w:r w:rsidRPr="00500B1B">
              <w:rPr>
                <w:rFonts w:ascii="Arial" w:hAnsi="Arial" w:cs="Arial"/>
                <w:noProof/>
                <w:webHidden/>
                <w:sz w:val="22"/>
                <w:szCs w:val="22"/>
              </w:rPr>
              <w:tab/>
            </w:r>
            <w:r w:rsidRPr="00500B1B">
              <w:rPr>
                <w:rFonts w:ascii="Arial" w:hAnsi="Arial" w:cs="Arial"/>
                <w:noProof/>
                <w:webHidden/>
                <w:sz w:val="22"/>
                <w:szCs w:val="22"/>
              </w:rPr>
              <w:fldChar w:fldCharType="begin"/>
            </w:r>
            <w:r w:rsidRPr="00500B1B">
              <w:rPr>
                <w:rFonts w:ascii="Arial" w:hAnsi="Arial" w:cs="Arial"/>
                <w:noProof/>
                <w:webHidden/>
                <w:sz w:val="22"/>
                <w:szCs w:val="22"/>
              </w:rPr>
              <w:instrText xml:space="preserve"> PAGEREF _Toc234912630 \h </w:instrText>
            </w:r>
            <w:r w:rsidRPr="00500B1B">
              <w:rPr>
                <w:rFonts w:ascii="Arial" w:hAnsi="Arial" w:cs="Arial"/>
                <w:noProof/>
                <w:webHidden/>
                <w:sz w:val="22"/>
                <w:szCs w:val="22"/>
              </w:rPr>
            </w:r>
            <w:r w:rsidRPr="00500B1B">
              <w:rPr>
                <w:rFonts w:ascii="Arial" w:hAnsi="Arial" w:cs="Arial"/>
                <w:noProof/>
                <w:webHidden/>
                <w:sz w:val="22"/>
                <w:szCs w:val="22"/>
              </w:rPr>
              <w:fldChar w:fldCharType="separate"/>
            </w:r>
            <w:r w:rsidRPr="00500B1B">
              <w:rPr>
                <w:rFonts w:ascii="Arial" w:hAnsi="Arial" w:cs="Arial"/>
                <w:noProof/>
                <w:webHidden/>
                <w:sz w:val="22"/>
                <w:szCs w:val="22"/>
              </w:rPr>
              <w:t>5</w:t>
            </w:r>
            <w:r w:rsidRPr="00500B1B">
              <w:rPr>
                <w:rFonts w:ascii="Arial" w:hAnsi="Arial" w:cs="Arial"/>
                <w:noProof/>
                <w:webHidden/>
                <w:sz w:val="22"/>
                <w:szCs w:val="22"/>
              </w:rPr>
              <w:fldChar w:fldCharType="end"/>
            </w:r>
          </w:hyperlink>
        </w:p>
        <w:p w14:paraId="6854FB17" w14:textId="546D202A" w:rsidR="005C1654" w:rsidRPr="00500B1B" w:rsidRDefault="00DC17A3" w:rsidP="00DC17A3">
          <w:pPr>
            <w:rPr>
              <w:rFonts w:ascii="Arial" w:hAnsi="Arial" w:cs="Arial"/>
              <w:sz w:val="22"/>
              <w:szCs w:val="22"/>
            </w:rPr>
          </w:pPr>
          <w:r w:rsidRPr="00500B1B">
            <w:rPr>
              <w:rFonts w:ascii="Arial" w:hAnsi="Arial" w:cs="Arial"/>
              <w:b/>
              <w:bCs/>
              <w:sz w:val="22"/>
              <w:szCs w:val="22"/>
            </w:rPr>
            <w:fldChar w:fldCharType="end"/>
          </w:r>
        </w:p>
      </w:sdtContent>
    </w:sdt>
    <w:p w14:paraId="3ADBE811" w14:textId="132AB456" w:rsidR="00E37634" w:rsidRPr="003F12E0" w:rsidRDefault="00E37634" w:rsidP="00B867F4">
      <w:pPr>
        <w:pStyle w:val="berschrift1"/>
        <w:spacing w:line="276" w:lineRule="auto"/>
        <w:rPr>
          <w:sz w:val="22"/>
          <w:szCs w:val="22"/>
        </w:rPr>
      </w:pPr>
      <w:bookmarkStart w:id="0" w:name="_Toc234912620"/>
      <w:r w:rsidRPr="003F12E0">
        <w:rPr>
          <w:sz w:val="22"/>
          <w:szCs w:val="22"/>
        </w:rPr>
        <w:t>Präambel</w:t>
      </w:r>
      <w:bookmarkEnd w:id="0"/>
      <w:r w:rsidRPr="003F12E0">
        <w:rPr>
          <w:sz w:val="22"/>
          <w:szCs w:val="22"/>
        </w:rPr>
        <w:t xml:space="preserve"> </w:t>
      </w:r>
    </w:p>
    <w:p w14:paraId="2162AB2B" w14:textId="32D8F9A1" w:rsidR="00E37634" w:rsidRPr="003F12E0" w:rsidRDefault="00E37634" w:rsidP="00B867F4">
      <w:pPr>
        <w:tabs>
          <w:tab w:val="left" w:pos="426"/>
        </w:tabs>
        <w:spacing w:line="276" w:lineRule="auto"/>
        <w:contextualSpacing/>
        <w:jc w:val="both"/>
        <w:rPr>
          <w:rFonts w:ascii="Arial" w:hAnsi="Arial" w:cs="Arial"/>
          <w:sz w:val="22"/>
          <w:szCs w:val="22"/>
        </w:rPr>
      </w:pPr>
      <w:r w:rsidRPr="003F12E0">
        <w:rPr>
          <w:rFonts w:ascii="Arial" w:hAnsi="Arial" w:cs="Arial"/>
          <w:sz w:val="22"/>
          <w:szCs w:val="22"/>
        </w:rPr>
        <w:t xml:space="preserve">Die Berufsgenossenschaft Holz und Metall (BGHM) betreibt an verschiedenen </w:t>
      </w:r>
      <w:r w:rsidR="000E2402" w:rsidRPr="003F12E0">
        <w:rPr>
          <w:rFonts w:ascii="Arial" w:hAnsi="Arial" w:cs="Arial"/>
          <w:sz w:val="22"/>
          <w:szCs w:val="22"/>
        </w:rPr>
        <w:t>Verwaltungss</w:t>
      </w:r>
      <w:r w:rsidRPr="003F12E0">
        <w:rPr>
          <w:rFonts w:ascii="Arial" w:hAnsi="Arial" w:cs="Arial"/>
          <w:sz w:val="22"/>
          <w:szCs w:val="22"/>
        </w:rPr>
        <w:t xml:space="preserve">tandorten PKW-Stellflächen mit der Möglichkeit der Entnahme von Elektrizität für den Betrieb von Elektrofahrzeugen (nachfolgend E-Ladestationen). </w:t>
      </w:r>
      <w:r w:rsidR="000E2402" w:rsidRPr="003F12E0">
        <w:rPr>
          <w:rFonts w:ascii="Arial" w:hAnsi="Arial" w:cs="Arial"/>
          <w:sz w:val="22"/>
          <w:szCs w:val="22"/>
        </w:rPr>
        <w:t>Die technische und kaufmännische Betriebsführung der Ladeinfrastruktur (einschließlich der Abrechnung der Ladevorgänge) übernimmt die EMobility Netzwerk Deutschland GmbH (nachfolgend EMobility genannt) für die BGHM.</w:t>
      </w:r>
    </w:p>
    <w:p w14:paraId="614D660A" w14:textId="77777777" w:rsidR="00E37634" w:rsidRPr="003F12E0" w:rsidRDefault="00E37634" w:rsidP="00B867F4">
      <w:pPr>
        <w:tabs>
          <w:tab w:val="left" w:pos="426"/>
        </w:tabs>
        <w:spacing w:line="276" w:lineRule="auto"/>
        <w:contextualSpacing/>
        <w:jc w:val="both"/>
        <w:rPr>
          <w:rFonts w:ascii="Arial" w:hAnsi="Arial" w:cs="Arial"/>
          <w:sz w:val="22"/>
          <w:szCs w:val="22"/>
        </w:rPr>
      </w:pPr>
    </w:p>
    <w:p w14:paraId="2EB18F91" w14:textId="15048BAA" w:rsidR="00A93BCC" w:rsidRPr="003F12E0" w:rsidRDefault="00E37634" w:rsidP="00B867F4">
      <w:pPr>
        <w:tabs>
          <w:tab w:val="left" w:pos="426"/>
        </w:tabs>
        <w:spacing w:line="276" w:lineRule="auto"/>
        <w:contextualSpacing/>
        <w:jc w:val="both"/>
        <w:rPr>
          <w:rFonts w:ascii="Arial" w:hAnsi="Arial" w:cs="Arial"/>
          <w:sz w:val="22"/>
          <w:szCs w:val="22"/>
        </w:rPr>
      </w:pPr>
      <w:r w:rsidRPr="003F12E0">
        <w:rPr>
          <w:rFonts w:ascii="Arial" w:hAnsi="Arial" w:cs="Arial"/>
          <w:sz w:val="22"/>
          <w:szCs w:val="22"/>
        </w:rPr>
        <w:t xml:space="preserve">Die nachfolgenden Bestimmungen regeln die Nutzungsbedingungen, zu denen die jeweiligen Nutzungsberechtigten (§ 1) befugt sind, eine E-Ladestation der BGHM zum Laden von Elektro- und Hybridfahrzeugen zu nutzen. Sie gelten bei jeder Benutzung einer E-Ladestation der BGHM an allen Verwaltungsstandorten. Maßgeblich ist die in der zum Zeitpunkt der Nutzung </w:t>
      </w:r>
      <w:r w:rsidRPr="003F12E0">
        <w:rPr>
          <w:rFonts w:ascii="Arial" w:hAnsi="Arial" w:cs="Arial"/>
          <w:sz w:val="22"/>
          <w:szCs w:val="22"/>
        </w:rPr>
        <w:lastRenderedPageBreak/>
        <w:t>der E-Ladestation jeweils gültige Fassung der Nutzungsbedingungen</w:t>
      </w:r>
      <w:r w:rsidR="000E2402" w:rsidRPr="003F12E0">
        <w:rPr>
          <w:rFonts w:ascii="Arial" w:hAnsi="Arial" w:cs="Arial"/>
          <w:sz w:val="22"/>
          <w:szCs w:val="22"/>
        </w:rPr>
        <w:t xml:space="preserve">, die </w:t>
      </w:r>
      <w:r w:rsidRPr="003F12E0">
        <w:rPr>
          <w:rFonts w:ascii="Arial" w:hAnsi="Arial" w:cs="Arial"/>
          <w:sz w:val="22"/>
          <w:szCs w:val="22"/>
        </w:rPr>
        <w:t>auf der Homepage der BGHM abrufbar</w:t>
      </w:r>
      <w:r w:rsidR="000E2402" w:rsidRPr="003F12E0">
        <w:rPr>
          <w:rFonts w:ascii="Arial" w:hAnsi="Arial" w:cs="Arial"/>
          <w:sz w:val="22"/>
          <w:szCs w:val="22"/>
        </w:rPr>
        <w:t xml:space="preserve"> ist</w:t>
      </w:r>
      <w:r w:rsidRPr="003F12E0">
        <w:rPr>
          <w:rFonts w:ascii="Arial" w:hAnsi="Arial" w:cs="Arial"/>
          <w:sz w:val="22"/>
          <w:szCs w:val="22"/>
        </w:rPr>
        <w:t xml:space="preserve">. </w:t>
      </w:r>
    </w:p>
    <w:p w14:paraId="199EEE55" w14:textId="6EC7742B" w:rsidR="00FC7119" w:rsidRPr="003F12E0" w:rsidRDefault="00A93BCC" w:rsidP="00B867F4">
      <w:pPr>
        <w:pStyle w:val="berschrift1"/>
        <w:spacing w:line="276" w:lineRule="auto"/>
        <w:rPr>
          <w:sz w:val="22"/>
          <w:szCs w:val="22"/>
        </w:rPr>
      </w:pPr>
      <w:bookmarkStart w:id="1" w:name="_Toc234912621"/>
      <w:r w:rsidRPr="003F12E0">
        <w:rPr>
          <w:sz w:val="22"/>
          <w:szCs w:val="22"/>
        </w:rPr>
        <w:t>§ 1 Geltungsbereich und Nutzungsberechtigung</w:t>
      </w:r>
      <w:bookmarkEnd w:id="1"/>
    </w:p>
    <w:p w14:paraId="62696875" w14:textId="656E0045" w:rsidR="00A93BCC" w:rsidRPr="003F12E0" w:rsidRDefault="00A93BCC" w:rsidP="00B867F4">
      <w:pPr>
        <w:tabs>
          <w:tab w:val="left" w:pos="4500"/>
        </w:tabs>
        <w:spacing w:line="276" w:lineRule="auto"/>
        <w:rPr>
          <w:rFonts w:ascii="Arial" w:hAnsi="Arial" w:cs="Arial"/>
          <w:sz w:val="22"/>
          <w:szCs w:val="22"/>
        </w:rPr>
      </w:pPr>
      <w:r w:rsidRPr="003F12E0">
        <w:rPr>
          <w:rFonts w:ascii="Arial" w:hAnsi="Arial" w:cs="Arial"/>
          <w:sz w:val="22"/>
          <w:szCs w:val="22"/>
        </w:rPr>
        <w:t>Die vorliegenden Nutzungsbedingungen gelten für die Nutzung der E-Ladestationen an allen bundesweiten Verwaltungsstandorten der BGHM.</w:t>
      </w:r>
    </w:p>
    <w:p w14:paraId="5752F062" w14:textId="75850091" w:rsidR="00A93BCC" w:rsidRPr="003F12E0" w:rsidRDefault="00A93BCC" w:rsidP="00B867F4">
      <w:pPr>
        <w:tabs>
          <w:tab w:val="left" w:pos="4500"/>
        </w:tabs>
        <w:spacing w:line="276" w:lineRule="auto"/>
        <w:rPr>
          <w:rFonts w:ascii="Arial" w:hAnsi="Arial" w:cs="Arial"/>
          <w:sz w:val="22"/>
          <w:szCs w:val="22"/>
        </w:rPr>
      </w:pPr>
      <w:r w:rsidRPr="003F12E0">
        <w:rPr>
          <w:rFonts w:ascii="Arial" w:hAnsi="Arial" w:cs="Arial"/>
          <w:sz w:val="22"/>
          <w:szCs w:val="22"/>
        </w:rPr>
        <w:t>Nutzungsberechtigt sind folgende Personen:</w:t>
      </w:r>
    </w:p>
    <w:p w14:paraId="3C379531" w14:textId="5E270BEA" w:rsidR="00A93BCC" w:rsidRPr="003F12E0" w:rsidRDefault="00A93BCC" w:rsidP="00B867F4">
      <w:pPr>
        <w:pStyle w:val="Listenabsatz"/>
        <w:numPr>
          <w:ilvl w:val="0"/>
          <w:numId w:val="1"/>
        </w:numPr>
        <w:tabs>
          <w:tab w:val="left" w:pos="4500"/>
        </w:tabs>
        <w:spacing w:line="276" w:lineRule="auto"/>
        <w:rPr>
          <w:rFonts w:ascii="Arial" w:hAnsi="Arial" w:cs="Arial"/>
          <w:sz w:val="22"/>
          <w:szCs w:val="22"/>
        </w:rPr>
      </w:pPr>
      <w:r w:rsidRPr="003F12E0">
        <w:rPr>
          <w:rFonts w:ascii="Arial" w:hAnsi="Arial" w:cs="Arial"/>
          <w:sz w:val="22"/>
          <w:szCs w:val="22"/>
        </w:rPr>
        <w:t>Besucherinnen und Besucher sowie Gäste (z.B. Bewerbende, Versicherte, Referierende</w:t>
      </w:r>
      <w:r w:rsidR="0061528C" w:rsidRPr="003F12E0">
        <w:rPr>
          <w:rFonts w:ascii="Arial" w:hAnsi="Arial" w:cs="Arial"/>
          <w:sz w:val="22"/>
          <w:szCs w:val="22"/>
        </w:rPr>
        <w:t>, Seminarteilnehmende</w:t>
      </w:r>
      <w:r w:rsidRPr="003F12E0">
        <w:rPr>
          <w:rFonts w:ascii="Arial" w:hAnsi="Arial" w:cs="Arial"/>
          <w:sz w:val="22"/>
          <w:szCs w:val="22"/>
        </w:rPr>
        <w:t xml:space="preserve"> etc.) </w:t>
      </w:r>
    </w:p>
    <w:p w14:paraId="3B634CA5" w14:textId="2DAE57AD" w:rsidR="00A93BCC" w:rsidRPr="003F12E0" w:rsidRDefault="00A93BCC" w:rsidP="00B867F4">
      <w:pPr>
        <w:pStyle w:val="Listenabsatz"/>
        <w:numPr>
          <w:ilvl w:val="0"/>
          <w:numId w:val="1"/>
        </w:numPr>
        <w:tabs>
          <w:tab w:val="left" w:pos="4500"/>
        </w:tabs>
        <w:spacing w:line="276" w:lineRule="auto"/>
        <w:rPr>
          <w:rFonts w:ascii="Arial" w:hAnsi="Arial" w:cs="Arial"/>
          <w:sz w:val="22"/>
          <w:szCs w:val="22"/>
        </w:rPr>
      </w:pPr>
      <w:r w:rsidRPr="003F12E0">
        <w:rPr>
          <w:rFonts w:ascii="Arial" w:hAnsi="Arial" w:cs="Arial"/>
          <w:sz w:val="22"/>
          <w:szCs w:val="22"/>
        </w:rPr>
        <w:t>Mieter an BGHM</w:t>
      </w:r>
      <w:r w:rsidR="0061528C" w:rsidRPr="003F12E0">
        <w:rPr>
          <w:rFonts w:ascii="Arial" w:hAnsi="Arial" w:cs="Arial"/>
          <w:sz w:val="22"/>
          <w:szCs w:val="22"/>
        </w:rPr>
        <w:t>-</w:t>
      </w:r>
      <w:r w:rsidRPr="003F12E0">
        <w:rPr>
          <w:rFonts w:ascii="Arial" w:hAnsi="Arial" w:cs="Arial"/>
          <w:sz w:val="22"/>
          <w:szCs w:val="22"/>
        </w:rPr>
        <w:t>Standorten</w:t>
      </w:r>
    </w:p>
    <w:p w14:paraId="14354FB8" w14:textId="28C2C25F" w:rsidR="00EB7CFD" w:rsidRPr="003F12E0" w:rsidRDefault="00A93BCC" w:rsidP="00B867F4">
      <w:pPr>
        <w:pStyle w:val="Listenabsatz"/>
        <w:numPr>
          <w:ilvl w:val="0"/>
          <w:numId w:val="1"/>
        </w:numPr>
        <w:tabs>
          <w:tab w:val="left" w:pos="4500"/>
        </w:tabs>
        <w:spacing w:line="276" w:lineRule="auto"/>
        <w:rPr>
          <w:rFonts w:ascii="Arial" w:hAnsi="Arial" w:cs="Arial"/>
          <w:sz w:val="22"/>
          <w:szCs w:val="22"/>
        </w:rPr>
      </w:pPr>
      <w:r w:rsidRPr="003F12E0">
        <w:rPr>
          <w:rFonts w:ascii="Arial" w:hAnsi="Arial" w:cs="Arial"/>
          <w:sz w:val="22"/>
          <w:szCs w:val="22"/>
        </w:rPr>
        <w:t>Vertragspartner (z.B. Lieferanten, Dienstleister etc.)</w:t>
      </w:r>
    </w:p>
    <w:p w14:paraId="42F407A7" w14:textId="6D529FA5" w:rsidR="00B867F4" w:rsidRPr="003F12E0" w:rsidRDefault="00643B49" w:rsidP="00B867F4">
      <w:pPr>
        <w:pStyle w:val="berschrift1"/>
        <w:spacing w:line="276" w:lineRule="auto"/>
        <w:rPr>
          <w:sz w:val="22"/>
          <w:szCs w:val="22"/>
        </w:rPr>
      </w:pPr>
      <w:bookmarkStart w:id="2" w:name="_Toc234912622"/>
      <w:r w:rsidRPr="003F12E0">
        <w:rPr>
          <w:sz w:val="22"/>
          <w:szCs w:val="22"/>
        </w:rPr>
        <w:t>§ 2 Vertragsschluss</w:t>
      </w:r>
      <w:bookmarkEnd w:id="2"/>
    </w:p>
    <w:p w14:paraId="1A867779" w14:textId="6790AD1B" w:rsidR="00E04E16" w:rsidRPr="003F12E0" w:rsidRDefault="00E04E16" w:rsidP="001E1B3F">
      <w:pPr>
        <w:pStyle w:val="Kommentartext"/>
        <w:spacing w:before="100" w:beforeAutospacing="0" w:after="100" w:line="276" w:lineRule="auto"/>
        <w:jc w:val="both"/>
        <w:rPr>
          <w:sz w:val="22"/>
          <w:szCs w:val="22"/>
        </w:rPr>
      </w:pPr>
      <w:r w:rsidRPr="003F12E0">
        <w:rPr>
          <w:sz w:val="22"/>
          <w:szCs w:val="22"/>
        </w:rPr>
        <w:t>Der Vertrag zwischen dem Nutzer bzw. der Nutzerin und der BGHM kommt mit Start des einzelnen Ladevorgangs</w:t>
      </w:r>
      <w:r w:rsidR="003C41F7">
        <w:rPr>
          <w:sz w:val="22"/>
          <w:szCs w:val="22"/>
        </w:rPr>
        <w:t xml:space="preserve"> (Verbinden des Ladekabels mit dem </w:t>
      </w:r>
      <w:r w:rsidR="003C41F7" w:rsidRPr="006435B8">
        <w:rPr>
          <w:sz w:val="22"/>
          <w:szCs w:val="22"/>
        </w:rPr>
        <w:t>E</w:t>
      </w:r>
      <w:r w:rsidR="003C41F7">
        <w:rPr>
          <w:sz w:val="22"/>
          <w:szCs w:val="22"/>
        </w:rPr>
        <w:t>-F</w:t>
      </w:r>
      <w:r w:rsidR="003C41F7" w:rsidRPr="006435B8">
        <w:rPr>
          <w:sz w:val="22"/>
          <w:szCs w:val="22"/>
        </w:rPr>
        <w:t>ahrzeug</w:t>
      </w:r>
      <w:r w:rsidR="003C41F7">
        <w:rPr>
          <w:sz w:val="22"/>
          <w:szCs w:val="22"/>
        </w:rPr>
        <w:t xml:space="preserve"> und Bestätigen des Starts des Ladevorgangs)</w:t>
      </w:r>
      <w:r w:rsidR="003C41F7" w:rsidRPr="00CB2F1E">
        <w:rPr>
          <w:sz w:val="22"/>
          <w:szCs w:val="22"/>
        </w:rPr>
        <w:t xml:space="preserve"> </w:t>
      </w:r>
      <w:r w:rsidRPr="003F12E0">
        <w:rPr>
          <w:sz w:val="22"/>
          <w:szCs w:val="22"/>
        </w:rPr>
        <w:t>zustande. Mit der Nutzung der E-Ladestationen erkennt der Nutzer bzw. die Nutzerin diese Bedingungen an.</w:t>
      </w:r>
    </w:p>
    <w:p w14:paraId="06B7BD59" w14:textId="4D935143" w:rsidR="00B867F4" w:rsidRPr="003F12E0" w:rsidRDefault="000E2402" w:rsidP="00B867F4">
      <w:pPr>
        <w:pStyle w:val="berschrift1"/>
        <w:spacing w:line="276" w:lineRule="auto"/>
        <w:rPr>
          <w:sz w:val="22"/>
          <w:szCs w:val="22"/>
        </w:rPr>
      </w:pPr>
      <w:bookmarkStart w:id="3" w:name="_Toc234912623"/>
      <w:r w:rsidRPr="003F12E0">
        <w:rPr>
          <w:sz w:val="22"/>
          <w:szCs w:val="22"/>
        </w:rPr>
        <w:t xml:space="preserve">§ </w:t>
      </w:r>
      <w:r w:rsidR="00115125" w:rsidRPr="003F12E0">
        <w:rPr>
          <w:sz w:val="22"/>
          <w:szCs w:val="22"/>
        </w:rPr>
        <w:t>3</w:t>
      </w:r>
      <w:r w:rsidRPr="003F12E0">
        <w:rPr>
          <w:sz w:val="22"/>
          <w:szCs w:val="22"/>
        </w:rPr>
        <w:t xml:space="preserve"> Nutzungsvoraussetzungen</w:t>
      </w:r>
      <w:bookmarkEnd w:id="3"/>
    </w:p>
    <w:p w14:paraId="30CD07EE" w14:textId="5C86E687" w:rsidR="009841D1" w:rsidRPr="003F12E0" w:rsidRDefault="009841D1" w:rsidP="00B867F4">
      <w:pPr>
        <w:pStyle w:val="Listenabsatz"/>
        <w:numPr>
          <w:ilvl w:val="0"/>
          <w:numId w:val="14"/>
        </w:numPr>
        <w:suppressAutoHyphens/>
        <w:spacing w:after="100" w:line="276" w:lineRule="auto"/>
        <w:ind w:left="714"/>
        <w:jc w:val="both"/>
        <w:rPr>
          <w:rFonts w:ascii="Arial" w:hAnsi="Arial" w:cs="Arial"/>
          <w:sz w:val="22"/>
          <w:szCs w:val="22"/>
        </w:rPr>
      </w:pPr>
      <w:r w:rsidRPr="003F12E0">
        <w:rPr>
          <w:rFonts w:ascii="Arial" w:hAnsi="Arial" w:cs="Arial"/>
          <w:sz w:val="22"/>
          <w:szCs w:val="22"/>
        </w:rPr>
        <w:t xml:space="preserve">Die Nutzung der </w:t>
      </w:r>
      <w:r w:rsidR="00CE7A13" w:rsidRPr="003F12E0">
        <w:rPr>
          <w:rFonts w:ascii="Arial" w:hAnsi="Arial" w:cs="Arial"/>
          <w:sz w:val="22"/>
          <w:szCs w:val="22"/>
        </w:rPr>
        <w:t>E-</w:t>
      </w:r>
      <w:r w:rsidRPr="003F12E0">
        <w:rPr>
          <w:rFonts w:ascii="Arial" w:hAnsi="Arial" w:cs="Arial"/>
          <w:sz w:val="22"/>
          <w:szCs w:val="22"/>
        </w:rPr>
        <w:t>Ladestationen ist nur für die Aufladung von Batterien in Fahrzeugen gestattet, die für den Betrieb mit Elektroenergie vorgesehen sind und den geltenden technischen Normen entsprechen.</w:t>
      </w:r>
    </w:p>
    <w:p w14:paraId="44B6112C" w14:textId="77777777" w:rsidR="009841D1" w:rsidRPr="003F12E0" w:rsidRDefault="009841D1" w:rsidP="00B867F4">
      <w:pPr>
        <w:pStyle w:val="Listenabsatz"/>
        <w:spacing w:line="276" w:lineRule="auto"/>
        <w:rPr>
          <w:rFonts w:ascii="Arial" w:hAnsi="Arial" w:cs="Arial"/>
          <w:sz w:val="22"/>
          <w:szCs w:val="22"/>
        </w:rPr>
      </w:pPr>
    </w:p>
    <w:p w14:paraId="5DCA2F53" w14:textId="0B7BC39B" w:rsidR="00F21711" w:rsidRPr="003F12E0" w:rsidRDefault="009841D1" w:rsidP="00B867F4">
      <w:pPr>
        <w:pStyle w:val="Listenabsatz"/>
        <w:numPr>
          <w:ilvl w:val="0"/>
          <w:numId w:val="14"/>
        </w:numPr>
        <w:suppressAutoHyphens/>
        <w:spacing w:after="0" w:line="276" w:lineRule="auto"/>
        <w:jc w:val="both"/>
        <w:rPr>
          <w:rFonts w:ascii="Arial" w:hAnsi="Arial" w:cs="Arial"/>
          <w:sz w:val="22"/>
          <w:szCs w:val="22"/>
        </w:rPr>
      </w:pPr>
      <w:r w:rsidRPr="003F12E0">
        <w:rPr>
          <w:rFonts w:ascii="Arial" w:hAnsi="Arial" w:cs="Arial"/>
          <w:sz w:val="22"/>
          <w:szCs w:val="22"/>
        </w:rPr>
        <w:t xml:space="preserve">Einen Anspruch auf die Verfügbarkeit der </w:t>
      </w:r>
      <w:r w:rsidR="00CE7A13" w:rsidRPr="003F12E0">
        <w:rPr>
          <w:rFonts w:ascii="Arial" w:hAnsi="Arial" w:cs="Arial"/>
          <w:sz w:val="22"/>
          <w:szCs w:val="22"/>
        </w:rPr>
        <w:t>E-</w:t>
      </w:r>
      <w:r w:rsidRPr="003F12E0">
        <w:rPr>
          <w:rFonts w:ascii="Arial" w:hAnsi="Arial" w:cs="Arial"/>
          <w:sz w:val="22"/>
          <w:szCs w:val="22"/>
        </w:rPr>
        <w:t>Ladestation, auf eine bestimmte Ladeleistung und die Aufrechterhaltung der maximalen Leistung (k</w:t>
      </w:r>
      <w:r w:rsidR="007560E6" w:rsidRPr="003F12E0">
        <w:rPr>
          <w:rFonts w:ascii="Arial" w:hAnsi="Arial" w:cs="Arial"/>
          <w:sz w:val="22"/>
          <w:szCs w:val="22"/>
        </w:rPr>
        <w:t>Wh</w:t>
      </w:r>
      <w:r w:rsidRPr="003F12E0">
        <w:rPr>
          <w:rFonts w:ascii="Arial" w:hAnsi="Arial" w:cs="Arial"/>
          <w:sz w:val="22"/>
          <w:szCs w:val="22"/>
        </w:rPr>
        <w:t>) an einem Ladepunkt hat der Nutzer bzw. die Nutzerin nicht. Es kann zu Unterbrechungen oder vorzeitigem Abbruch des Ladevorgangs kommen. Bei Betriebsstörungen oder sonstigen Ausfällen der E-Ladestation ist eine Nutzung ausgeschlossen.</w:t>
      </w:r>
    </w:p>
    <w:p w14:paraId="2CF93FA6" w14:textId="77777777" w:rsidR="00B867F4" w:rsidRPr="003F12E0" w:rsidRDefault="00B867F4" w:rsidP="00B867F4">
      <w:pPr>
        <w:suppressAutoHyphens/>
        <w:spacing w:after="0" w:line="276" w:lineRule="auto"/>
        <w:jc w:val="both"/>
        <w:rPr>
          <w:rFonts w:ascii="Arial" w:hAnsi="Arial" w:cs="Arial"/>
          <w:sz w:val="22"/>
          <w:szCs w:val="22"/>
        </w:rPr>
      </w:pPr>
    </w:p>
    <w:p w14:paraId="3F944BEA" w14:textId="3F2A8DBB" w:rsidR="000E2402" w:rsidRPr="003F12E0" w:rsidRDefault="009841D1" w:rsidP="00B867F4">
      <w:pPr>
        <w:pStyle w:val="Listenabsatz"/>
        <w:numPr>
          <w:ilvl w:val="0"/>
          <w:numId w:val="14"/>
        </w:numPr>
        <w:suppressAutoHyphens/>
        <w:spacing w:after="0" w:line="276" w:lineRule="auto"/>
        <w:jc w:val="both"/>
        <w:rPr>
          <w:rFonts w:ascii="Arial" w:hAnsi="Arial" w:cs="Arial"/>
          <w:sz w:val="22"/>
          <w:szCs w:val="22"/>
        </w:rPr>
      </w:pPr>
      <w:r w:rsidRPr="003F12E0">
        <w:rPr>
          <w:rFonts w:ascii="Arial" w:hAnsi="Arial" w:cs="Arial"/>
          <w:sz w:val="22"/>
          <w:szCs w:val="22"/>
        </w:rPr>
        <w:t xml:space="preserve">Die BGHM ist gegenüber den Nutzerinnen und Nutzern nicht verpflichtet, verfügbare E-Ladestationen in ausreichender Anzahl vorzuhalten. </w:t>
      </w:r>
    </w:p>
    <w:p w14:paraId="4DE44E73" w14:textId="5C65D37F" w:rsidR="00120D0D" w:rsidRPr="003F12E0" w:rsidRDefault="00DB50F0" w:rsidP="00B867F4">
      <w:pPr>
        <w:pStyle w:val="berschrift1"/>
        <w:spacing w:line="276" w:lineRule="auto"/>
        <w:rPr>
          <w:sz w:val="22"/>
          <w:szCs w:val="22"/>
        </w:rPr>
      </w:pPr>
      <w:bookmarkStart w:id="4" w:name="_Toc234912624"/>
      <w:r w:rsidRPr="003F12E0">
        <w:rPr>
          <w:sz w:val="22"/>
          <w:szCs w:val="22"/>
        </w:rPr>
        <w:t xml:space="preserve">§ </w:t>
      </w:r>
      <w:r w:rsidR="00115125" w:rsidRPr="003F12E0">
        <w:rPr>
          <w:sz w:val="22"/>
          <w:szCs w:val="22"/>
        </w:rPr>
        <w:t>4</w:t>
      </w:r>
      <w:r w:rsidRPr="003F12E0">
        <w:rPr>
          <w:sz w:val="22"/>
          <w:szCs w:val="22"/>
        </w:rPr>
        <w:t xml:space="preserve"> Allgemeine </w:t>
      </w:r>
      <w:r w:rsidR="009841D1" w:rsidRPr="003F12E0">
        <w:rPr>
          <w:sz w:val="22"/>
          <w:szCs w:val="22"/>
        </w:rPr>
        <w:t>Pflichten des Nutzers bzw. der Nutzerin</w:t>
      </w:r>
      <w:bookmarkEnd w:id="4"/>
      <w:r w:rsidR="009841D1" w:rsidRPr="003F12E0">
        <w:rPr>
          <w:sz w:val="22"/>
          <w:szCs w:val="22"/>
        </w:rPr>
        <w:t xml:space="preserve"> </w:t>
      </w:r>
    </w:p>
    <w:p w14:paraId="65DA730B" w14:textId="0657B92D" w:rsidR="00A93BCC" w:rsidRPr="003F12E0" w:rsidRDefault="00F21711" w:rsidP="00B867F4">
      <w:pPr>
        <w:pStyle w:val="Listenabsatz"/>
        <w:numPr>
          <w:ilvl w:val="0"/>
          <w:numId w:val="2"/>
        </w:numPr>
        <w:tabs>
          <w:tab w:val="left" w:pos="426"/>
        </w:tabs>
        <w:suppressAutoHyphens/>
        <w:spacing w:after="100" w:line="276" w:lineRule="auto"/>
        <w:jc w:val="both"/>
        <w:rPr>
          <w:rFonts w:ascii="Arial" w:hAnsi="Arial" w:cs="Arial"/>
          <w:sz w:val="22"/>
          <w:szCs w:val="22"/>
        </w:rPr>
      </w:pPr>
      <w:r w:rsidRPr="003F12E0">
        <w:rPr>
          <w:rFonts w:ascii="Arial" w:hAnsi="Arial" w:cs="Arial"/>
          <w:sz w:val="22"/>
          <w:szCs w:val="22"/>
        </w:rPr>
        <w:t>Die Nutzerinnen und Nutzer sind verpflichtet, d</w:t>
      </w:r>
      <w:r w:rsidR="00A93BCC" w:rsidRPr="003F12E0">
        <w:rPr>
          <w:rFonts w:ascii="Arial" w:hAnsi="Arial" w:cs="Arial"/>
          <w:sz w:val="22"/>
          <w:szCs w:val="22"/>
        </w:rPr>
        <w:t>ie E-Ladestationen</w:t>
      </w:r>
      <w:r w:rsidRPr="003F12E0">
        <w:rPr>
          <w:rFonts w:ascii="Arial" w:hAnsi="Arial" w:cs="Arial"/>
          <w:sz w:val="22"/>
          <w:szCs w:val="22"/>
        </w:rPr>
        <w:t xml:space="preserve"> und die entsprechende Ausstattung</w:t>
      </w:r>
      <w:r w:rsidR="00A93BCC" w:rsidRPr="003F12E0">
        <w:rPr>
          <w:rFonts w:ascii="Arial" w:hAnsi="Arial" w:cs="Arial"/>
          <w:sz w:val="22"/>
          <w:szCs w:val="22"/>
        </w:rPr>
        <w:t xml:space="preserve"> ausschließlich bestimmungsgemäß zu nutzen</w:t>
      </w:r>
      <w:r w:rsidRPr="003F12E0">
        <w:rPr>
          <w:rFonts w:ascii="Arial" w:hAnsi="Arial" w:cs="Arial"/>
          <w:sz w:val="22"/>
          <w:szCs w:val="22"/>
        </w:rPr>
        <w:t xml:space="preserve"> und mit der erforderlichen Sorgfalt zu behandeln, insbesondere die </w:t>
      </w:r>
      <w:r w:rsidR="00CE7A13" w:rsidRPr="003F12E0">
        <w:rPr>
          <w:rFonts w:ascii="Arial" w:hAnsi="Arial" w:cs="Arial"/>
          <w:sz w:val="22"/>
          <w:szCs w:val="22"/>
        </w:rPr>
        <w:t>E-</w:t>
      </w:r>
      <w:r w:rsidRPr="003F12E0">
        <w:rPr>
          <w:rFonts w:ascii="Arial" w:hAnsi="Arial" w:cs="Arial"/>
          <w:sz w:val="22"/>
          <w:szCs w:val="22"/>
        </w:rPr>
        <w:t>Ladestationen und das Bezahlterminal sorgfältig zu bedienen</w:t>
      </w:r>
      <w:r w:rsidR="00A93BCC" w:rsidRPr="003F12E0">
        <w:rPr>
          <w:rFonts w:ascii="Arial" w:hAnsi="Arial" w:cs="Arial"/>
          <w:sz w:val="22"/>
          <w:szCs w:val="22"/>
        </w:rPr>
        <w:t xml:space="preserve">. </w:t>
      </w:r>
      <w:r w:rsidRPr="003F12E0">
        <w:rPr>
          <w:rFonts w:ascii="Arial" w:hAnsi="Arial" w:cs="Arial"/>
          <w:sz w:val="22"/>
          <w:szCs w:val="22"/>
        </w:rPr>
        <w:t>Sie haben sich vor der Benutzung der E-Ladestationen und der Ladepunkte über deren richtige Bedienung zu informieren.</w:t>
      </w:r>
      <w:r w:rsidR="003F2D7D" w:rsidRPr="003F12E0">
        <w:rPr>
          <w:rFonts w:ascii="Arial" w:hAnsi="Arial" w:cs="Arial"/>
          <w:sz w:val="22"/>
          <w:szCs w:val="22"/>
        </w:rPr>
        <w:t xml:space="preserve"> Die Bedienungsanleitung ist auf der Homepage der BGHM abrufbar. </w:t>
      </w:r>
      <w:r w:rsidR="00A93BCC" w:rsidRPr="003F12E0">
        <w:rPr>
          <w:rFonts w:ascii="Arial" w:hAnsi="Arial" w:cs="Arial"/>
          <w:sz w:val="22"/>
          <w:szCs w:val="22"/>
        </w:rPr>
        <w:t xml:space="preserve">Eine Manipulation der </w:t>
      </w:r>
      <w:r w:rsidR="00CE7A13" w:rsidRPr="003F12E0">
        <w:rPr>
          <w:rFonts w:ascii="Arial" w:hAnsi="Arial" w:cs="Arial"/>
          <w:sz w:val="22"/>
          <w:szCs w:val="22"/>
        </w:rPr>
        <w:t>E-</w:t>
      </w:r>
      <w:r w:rsidR="00A93BCC" w:rsidRPr="003F12E0">
        <w:rPr>
          <w:rFonts w:ascii="Arial" w:hAnsi="Arial" w:cs="Arial"/>
          <w:sz w:val="22"/>
          <w:szCs w:val="22"/>
        </w:rPr>
        <w:t>Ladestationen ist untersagt.</w:t>
      </w:r>
    </w:p>
    <w:p w14:paraId="087C6BA1" w14:textId="77777777" w:rsidR="00A93BCC" w:rsidRPr="003F12E0" w:rsidRDefault="00A93BCC" w:rsidP="00B867F4">
      <w:pPr>
        <w:pStyle w:val="Listenabsatz"/>
        <w:spacing w:line="276" w:lineRule="auto"/>
        <w:rPr>
          <w:rFonts w:ascii="Arial" w:hAnsi="Arial" w:cs="Arial"/>
          <w:sz w:val="22"/>
          <w:szCs w:val="22"/>
        </w:rPr>
      </w:pPr>
    </w:p>
    <w:p w14:paraId="2839BD61" w14:textId="6F321464" w:rsidR="00A93BCC" w:rsidRPr="003F12E0" w:rsidRDefault="003F2D7D" w:rsidP="00B867F4">
      <w:pPr>
        <w:pStyle w:val="Listenabsatz"/>
        <w:numPr>
          <w:ilvl w:val="0"/>
          <w:numId w:val="2"/>
        </w:numPr>
        <w:tabs>
          <w:tab w:val="left" w:pos="426"/>
        </w:tabs>
        <w:suppressAutoHyphens/>
        <w:spacing w:after="100" w:line="276" w:lineRule="auto"/>
        <w:jc w:val="both"/>
        <w:rPr>
          <w:rFonts w:ascii="Arial" w:hAnsi="Arial" w:cs="Arial"/>
          <w:sz w:val="22"/>
          <w:szCs w:val="22"/>
        </w:rPr>
      </w:pPr>
      <w:r w:rsidRPr="003F12E0">
        <w:rPr>
          <w:rFonts w:ascii="Arial" w:hAnsi="Arial" w:cs="Arial"/>
          <w:sz w:val="22"/>
          <w:szCs w:val="22"/>
        </w:rPr>
        <w:lastRenderedPageBreak/>
        <w:t>Für den Ladevorgang sind ausschließlich die hierfür gekennzeichneten Stellplätze vor bzw. neben den E-Ladestationen zu benutzen</w:t>
      </w:r>
      <w:r w:rsidR="00126C2A" w:rsidRPr="003F12E0">
        <w:rPr>
          <w:rFonts w:ascii="Arial" w:hAnsi="Arial" w:cs="Arial"/>
          <w:sz w:val="22"/>
          <w:szCs w:val="22"/>
        </w:rPr>
        <w:t>. Die für dienstliches Laden</w:t>
      </w:r>
      <w:r w:rsidR="00857B9A">
        <w:rPr>
          <w:rFonts w:ascii="Arial" w:hAnsi="Arial" w:cs="Arial"/>
          <w:sz w:val="22"/>
          <w:szCs w:val="22"/>
        </w:rPr>
        <w:t xml:space="preserve"> </w:t>
      </w:r>
      <w:r w:rsidR="00126C2A" w:rsidRPr="003F12E0">
        <w:rPr>
          <w:rFonts w:ascii="Arial" w:hAnsi="Arial" w:cs="Arial"/>
          <w:sz w:val="22"/>
          <w:szCs w:val="22"/>
        </w:rPr>
        <w:t xml:space="preserve">gekennzeichneten Stellplätze sind ausschließlich für den dienstlichen Gebrauch </w:t>
      </w:r>
      <w:r w:rsidR="00E41DD9">
        <w:rPr>
          <w:rFonts w:ascii="Arial" w:hAnsi="Arial" w:cs="Arial"/>
          <w:sz w:val="22"/>
          <w:szCs w:val="22"/>
        </w:rPr>
        <w:t xml:space="preserve">für Beschäftigte der BGHM </w:t>
      </w:r>
      <w:r w:rsidR="00126C2A" w:rsidRPr="003F12E0">
        <w:rPr>
          <w:rFonts w:ascii="Arial" w:hAnsi="Arial" w:cs="Arial"/>
          <w:sz w:val="22"/>
          <w:szCs w:val="22"/>
        </w:rPr>
        <w:t>vorgesehen und dürfen nicht für privates Laden</w:t>
      </w:r>
      <w:r w:rsidR="00857B9A">
        <w:rPr>
          <w:rFonts w:ascii="Arial" w:hAnsi="Arial" w:cs="Arial"/>
          <w:sz w:val="22"/>
          <w:szCs w:val="22"/>
        </w:rPr>
        <w:t xml:space="preserve"> durch Beschäftigte oder für das Laden durch Nichtbeschäftigte der BGHM </w:t>
      </w:r>
      <w:r w:rsidR="00126C2A" w:rsidRPr="003F12E0">
        <w:rPr>
          <w:rFonts w:ascii="Arial" w:hAnsi="Arial" w:cs="Arial"/>
          <w:sz w:val="22"/>
          <w:szCs w:val="22"/>
        </w:rPr>
        <w:t xml:space="preserve">benutzt werden. </w:t>
      </w:r>
      <w:r w:rsidR="00A93BCC" w:rsidRPr="003F12E0">
        <w:rPr>
          <w:rFonts w:ascii="Arial" w:hAnsi="Arial" w:cs="Arial"/>
          <w:sz w:val="22"/>
          <w:szCs w:val="22"/>
        </w:rPr>
        <w:t>Dies</w:t>
      </w:r>
      <w:r w:rsidR="00126C2A" w:rsidRPr="003F12E0">
        <w:rPr>
          <w:rFonts w:ascii="Arial" w:hAnsi="Arial" w:cs="Arial"/>
          <w:sz w:val="22"/>
          <w:szCs w:val="22"/>
        </w:rPr>
        <w:t xml:space="preserve"> </w:t>
      </w:r>
      <w:r w:rsidR="00A93BCC" w:rsidRPr="003F12E0">
        <w:rPr>
          <w:rFonts w:ascii="Arial" w:hAnsi="Arial" w:cs="Arial"/>
          <w:sz w:val="22"/>
          <w:szCs w:val="22"/>
        </w:rPr>
        <w:t xml:space="preserve">gilt unabhängig von deren aktueller Auslastung und Verfügbarkeit. Die ausschließliche dienstliche Nutzung bleibt auch bei Leerstand der </w:t>
      </w:r>
      <w:r w:rsidR="00126C2A" w:rsidRPr="003F12E0">
        <w:rPr>
          <w:rFonts w:ascii="Arial" w:hAnsi="Arial" w:cs="Arial"/>
          <w:sz w:val="22"/>
          <w:szCs w:val="22"/>
        </w:rPr>
        <w:t>gekennzeichneten</w:t>
      </w:r>
      <w:r w:rsidR="00A93BCC" w:rsidRPr="003F12E0">
        <w:rPr>
          <w:rFonts w:ascii="Arial" w:hAnsi="Arial" w:cs="Arial"/>
          <w:sz w:val="22"/>
          <w:szCs w:val="22"/>
        </w:rPr>
        <w:t xml:space="preserve"> E-Ladestationen bestehen.</w:t>
      </w:r>
    </w:p>
    <w:p w14:paraId="4A230D6D" w14:textId="77777777" w:rsidR="00A93BCC" w:rsidRPr="003F12E0" w:rsidRDefault="00A93BCC" w:rsidP="00B867F4">
      <w:pPr>
        <w:pStyle w:val="Listenabsatz"/>
        <w:spacing w:line="276" w:lineRule="auto"/>
        <w:rPr>
          <w:rFonts w:ascii="Arial" w:hAnsi="Arial" w:cs="Arial"/>
          <w:sz w:val="22"/>
          <w:szCs w:val="22"/>
        </w:rPr>
      </w:pPr>
    </w:p>
    <w:p w14:paraId="249C5BAB" w14:textId="6E67AA6B" w:rsidR="00A93BCC" w:rsidRPr="003F12E0" w:rsidRDefault="00126C2A" w:rsidP="00B867F4">
      <w:pPr>
        <w:pStyle w:val="Listenabsatz"/>
        <w:numPr>
          <w:ilvl w:val="0"/>
          <w:numId w:val="2"/>
        </w:numPr>
        <w:tabs>
          <w:tab w:val="left" w:pos="426"/>
        </w:tabs>
        <w:suppressAutoHyphens/>
        <w:spacing w:after="100" w:line="276" w:lineRule="auto"/>
        <w:jc w:val="both"/>
        <w:rPr>
          <w:rFonts w:ascii="Arial" w:hAnsi="Arial" w:cs="Arial"/>
          <w:sz w:val="22"/>
          <w:szCs w:val="22"/>
        </w:rPr>
      </w:pPr>
      <w:r w:rsidRPr="003F12E0">
        <w:rPr>
          <w:rFonts w:ascii="Arial" w:hAnsi="Arial" w:cs="Arial"/>
          <w:sz w:val="22"/>
          <w:szCs w:val="22"/>
        </w:rPr>
        <w:t>Vor dem Benutzen der E-Ladestationen sind diese auf äußerliche Unversehrtheit zu überprüfen. Die Ladestationen dürfen bei erkennbaren Mängeln bzw. Schäden nicht benutzt werden, ein Ladevorgang darf dann weder begonnen noch fortgesetzt werden. Jeder erkennbare Mangel oder Schaden ist unverzüglich über die an der E-Ladestation ausgewiesene Service-Rufnummer zu melden. Dies gilt auch für jede Art von Fehlfunktion der E-Ladestation und/oder Vandalismus.</w:t>
      </w:r>
    </w:p>
    <w:p w14:paraId="213344A4" w14:textId="77777777" w:rsidR="00126C2A" w:rsidRPr="003F12E0" w:rsidRDefault="00126C2A" w:rsidP="00B867F4">
      <w:pPr>
        <w:pStyle w:val="Listenabsatz"/>
        <w:spacing w:line="276" w:lineRule="auto"/>
        <w:rPr>
          <w:rFonts w:ascii="Arial" w:hAnsi="Arial" w:cs="Arial"/>
          <w:sz w:val="22"/>
          <w:szCs w:val="22"/>
        </w:rPr>
      </w:pPr>
    </w:p>
    <w:p w14:paraId="788DB480" w14:textId="6F4533A4" w:rsidR="00126C2A" w:rsidRPr="003F12E0" w:rsidRDefault="00126C2A" w:rsidP="00B867F4">
      <w:pPr>
        <w:pStyle w:val="Listenabsatz"/>
        <w:numPr>
          <w:ilvl w:val="0"/>
          <w:numId w:val="2"/>
        </w:numPr>
        <w:tabs>
          <w:tab w:val="left" w:pos="426"/>
        </w:tabs>
        <w:suppressAutoHyphens/>
        <w:spacing w:after="100" w:line="276" w:lineRule="auto"/>
        <w:jc w:val="both"/>
        <w:rPr>
          <w:rFonts w:ascii="Arial" w:hAnsi="Arial" w:cs="Arial"/>
          <w:sz w:val="22"/>
          <w:szCs w:val="22"/>
        </w:rPr>
      </w:pPr>
      <w:r w:rsidRPr="003F12E0">
        <w:rPr>
          <w:rFonts w:ascii="Arial" w:hAnsi="Arial" w:cs="Arial"/>
          <w:sz w:val="22"/>
          <w:szCs w:val="22"/>
        </w:rPr>
        <w:t xml:space="preserve">Für die Nutzung der E-Ladestationen benötigt der Nutzer bzw. die Nutzerin grundsätzlich von ihm mitgeführte Ladekabel und Steckvorrichtungen. Es dürfen ausschließlich geprüfte und zugelassene Ladekabel und Steckvorrichtungen verwendet werden, die den anerkannten Regeln der Technik entsprechen. Vor Nutzung der </w:t>
      </w:r>
      <w:r w:rsidR="00CE7A13" w:rsidRPr="003F12E0">
        <w:rPr>
          <w:rFonts w:ascii="Arial" w:hAnsi="Arial" w:cs="Arial"/>
          <w:sz w:val="22"/>
          <w:szCs w:val="22"/>
        </w:rPr>
        <w:t>E-</w:t>
      </w:r>
      <w:r w:rsidRPr="003F12E0">
        <w:rPr>
          <w:rFonts w:ascii="Arial" w:hAnsi="Arial" w:cs="Arial"/>
          <w:sz w:val="22"/>
          <w:szCs w:val="22"/>
        </w:rPr>
        <w:t xml:space="preserve">Ladestation </w:t>
      </w:r>
      <w:r w:rsidR="00D102C6">
        <w:rPr>
          <w:rFonts w:ascii="Arial" w:hAnsi="Arial" w:cs="Arial"/>
          <w:sz w:val="22"/>
          <w:szCs w:val="22"/>
        </w:rPr>
        <w:t>muss</w:t>
      </w:r>
      <w:r w:rsidR="00D102C6" w:rsidRPr="003F12E0">
        <w:rPr>
          <w:rFonts w:ascii="Arial" w:hAnsi="Arial" w:cs="Arial"/>
          <w:sz w:val="22"/>
          <w:szCs w:val="22"/>
        </w:rPr>
        <w:t xml:space="preserve"> </w:t>
      </w:r>
      <w:r w:rsidRPr="003F12E0">
        <w:rPr>
          <w:rFonts w:ascii="Arial" w:hAnsi="Arial" w:cs="Arial"/>
          <w:sz w:val="22"/>
          <w:szCs w:val="22"/>
        </w:rPr>
        <w:t>diese von dem Nutzer bzw. der Nutzerin durch eine Sichtkontrolle auf eventuelle Beschädigungen untersucht werden.</w:t>
      </w:r>
      <w:r w:rsidR="00115125" w:rsidRPr="003F12E0">
        <w:rPr>
          <w:rFonts w:ascii="Arial" w:hAnsi="Arial" w:cs="Arial"/>
          <w:sz w:val="22"/>
          <w:szCs w:val="22"/>
        </w:rPr>
        <w:t xml:space="preserve"> Der Nutzer bzw. die Nutzerin ist für den funktionsfähigen Zustand seiner/ihrer Geräte, z.B. der Batterie, des Ladekabels und sonstigen relevanten Zubehörs verantwortlich.</w:t>
      </w:r>
    </w:p>
    <w:p w14:paraId="7A015BFF" w14:textId="77777777" w:rsidR="00126C2A" w:rsidRPr="003F12E0" w:rsidRDefault="00126C2A" w:rsidP="00B867F4">
      <w:pPr>
        <w:pStyle w:val="Listenabsatz"/>
        <w:tabs>
          <w:tab w:val="left" w:pos="426"/>
        </w:tabs>
        <w:suppressAutoHyphens/>
        <w:spacing w:after="100" w:line="276" w:lineRule="auto"/>
        <w:jc w:val="both"/>
        <w:rPr>
          <w:rFonts w:ascii="Arial" w:hAnsi="Arial" w:cs="Arial"/>
          <w:sz w:val="22"/>
          <w:szCs w:val="22"/>
        </w:rPr>
      </w:pPr>
    </w:p>
    <w:p w14:paraId="59486887" w14:textId="77777777" w:rsidR="005331C2" w:rsidRPr="003F12E0" w:rsidRDefault="005331C2" w:rsidP="00B867F4">
      <w:pPr>
        <w:pStyle w:val="Listenabsatz"/>
        <w:numPr>
          <w:ilvl w:val="0"/>
          <w:numId w:val="2"/>
        </w:numPr>
        <w:tabs>
          <w:tab w:val="left" w:pos="426"/>
        </w:tabs>
        <w:suppressAutoHyphens/>
        <w:spacing w:after="100" w:line="276" w:lineRule="auto"/>
        <w:jc w:val="both"/>
        <w:rPr>
          <w:rFonts w:ascii="Arial" w:hAnsi="Arial" w:cs="Arial"/>
          <w:sz w:val="22"/>
          <w:szCs w:val="22"/>
        </w:rPr>
      </w:pPr>
      <w:r w:rsidRPr="003F12E0">
        <w:rPr>
          <w:rFonts w:ascii="Arial" w:hAnsi="Arial" w:cs="Arial"/>
          <w:sz w:val="22"/>
          <w:szCs w:val="22"/>
        </w:rPr>
        <w:t>Schädliche oder den Betrieb der E-Ladestationen negativ beeinträchtigende Rückwirkungen auf die E-Ladestation, insbesondere auf die elektrische Anlage sowie das Niederspannungsnetz, sind auszuschließen.</w:t>
      </w:r>
    </w:p>
    <w:p w14:paraId="5E401296" w14:textId="63C61735" w:rsidR="00126C2A" w:rsidRPr="003F12E0" w:rsidRDefault="00E108CD" w:rsidP="00B867F4">
      <w:pPr>
        <w:pStyle w:val="berschrift1"/>
        <w:spacing w:line="276" w:lineRule="auto"/>
        <w:rPr>
          <w:sz w:val="22"/>
          <w:szCs w:val="22"/>
        </w:rPr>
      </w:pPr>
      <w:bookmarkStart w:id="5" w:name="_Toc234912625"/>
      <w:r w:rsidRPr="003F12E0">
        <w:rPr>
          <w:sz w:val="22"/>
          <w:szCs w:val="22"/>
        </w:rPr>
        <w:t xml:space="preserve">§ </w:t>
      </w:r>
      <w:r w:rsidR="00713C33" w:rsidRPr="003F12E0">
        <w:rPr>
          <w:sz w:val="22"/>
          <w:szCs w:val="22"/>
        </w:rPr>
        <w:t>5</w:t>
      </w:r>
      <w:r w:rsidRPr="003F12E0">
        <w:rPr>
          <w:sz w:val="22"/>
          <w:szCs w:val="22"/>
        </w:rPr>
        <w:t xml:space="preserve"> Ladevorgang, Preise und Abrechnung</w:t>
      </w:r>
      <w:bookmarkEnd w:id="5"/>
    </w:p>
    <w:p w14:paraId="4FEE54EF" w14:textId="403D754D" w:rsidR="00662E3E" w:rsidRPr="003F12E0" w:rsidRDefault="00144853" w:rsidP="00B867F4">
      <w:pPr>
        <w:pStyle w:val="Listenabsatz"/>
        <w:numPr>
          <w:ilvl w:val="0"/>
          <w:numId w:val="19"/>
        </w:numPr>
        <w:spacing w:line="276" w:lineRule="auto"/>
        <w:jc w:val="both"/>
        <w:rPr>
          <w:rFonts w:ascii="Arial" w:hAnsi="Arial" w:cs="Arial"/>
          <w:sz w:val="22"/>
          <w:szCs w:val="22"/>
        </w:rPr>
      </w:pPr>
      <w:r w:rsidRPr="003F12E0">
        <w:rPr>
          <w:rFonts w:ascii="Arial" w:hAnsi="Arial" w:cs="Arial"/>
          <w:sz w:val="22"/>
          <w:szCs w:val="22"/>
        </w:rPr>
        <w:t xml:space="preserve">Der </w:t>
      </w:r>
      <w:r w:rsidR="00662E3E" w:rsidRPr="003F12E0">
        <w:rPr>
          <w:rFonts w:ascii="Arial" w:hAnsi="Arial" w:cs="Arial"/>
          <w:sz w:val="22"/>
          <w:szCs w:val="22"/>
        </w:rPr>
        <w:t xml:space="preserve">Ladevorgang </w:t>
      </w:r>
      <w:r w:rsidRPr="003F12E0">
        <w:rPr>
          <w:rFonts w:ascii="Arial" w:hAnsi="Arial" w:cs="Arial"/>
          <w:sz w:val="22"/>
          <w:szCs w:val="22"/>
        </w:rPr>
        <w:t>beginnt</w:t>
      </w:r>
      <w:r w:rsidR="00713C33" w:rsidRPr="003F12E0">
        <w:rPr>
          <w:rFonts w:ascii="Arial" w:hAnsi="Arial" w:cs="Arial"/>
          <w:sz w:val="22"/>
          <w:szCs w:val="22"/>
        </w:rPr>
        <w:t xml:space="preserve"> mit dem Verbinden des Ladekabels mit dem E-Fahrzeug</w:t>
      </w:r>
      <w:r w:rsidR="000038B7" w:rsidRPr="003F12E0">
        <w:rPr>
          <w:rFonts w:ascii="Arial" w:hAnsi="Arial" w:cs="Arial"/>
          <w:sz w:val="22"/>
          <w:szCs w:val="22"/>
        </w:rPr>
        <w:t xml:space="preserve"> und Be</w:t>
      </w:r>
      <w:r w:rsidR="003B7674" w:rsidRPr="003F12E0">
        <w:rPr>
          <w:rFonts w:ascii="Arial" w:hAnsi="Arial" w:cs="Arial"/>
          <w:sz w:val="22"/>
          <w:szCs w:val="22"/>
        </w:rPr>
        <w:t>stätigen des Starts des Ladevorgangs durch den Nutzer bzw. der Nutzerin</w:t>
      </w:r>
      <w:r w:rsidR="00B867F4" w:rsidRPr="003F12E0">
        <w:rPr>
          <w:rFonts w:ascii="Arial" w:hAnsi="Arial" w:cs="Arial"/>
          <w:sz w:val="22"/>
          <w:szCs w:val="22"/>
        </w:rPr>
        <w:t>.</w:t>
      </w:r>
    </w:p>
    <w:p w14:paraId="22BD1808" w14:textId="77777777" w:rsidR="00662E3E" w:rsidRPr="003F12E0" w:rsidRDefault="00662E3E" w:rsidP="00B867F4">
      <w:pPr>
        <w:pStyle w:val="Listenabsatz"/>
        <w:spacing w:line="276" w:lineRule="auto"/>
        <w:rPr>
          <w:rFonts w:ascii="Arial" w:hAnsi="Arial" w:cs="Arial"/>
          <w:sz w:val="22"/>
          <w:szCs w:val="22"/>
        </w:rPr>
      </w:pPr>
    </w:p>
    <w:p w14:paraId="490CC095" w14:textId="0FB08688" w:rsidR="00662E3E" w:rsidRPr="003F12E0" w:rsidRDefault="00662E3E" w:rsidP="00B867F4">
      <w:pPr>
        <w:pStyle w:val="Listenabsatz"/>
        <w:numPr>
          <w:ilvl w:val="0"/>
          <w:numId w:val="19"/>
        </w:numPr>
        <w:tabs>
          <w:tab w:val="left" w:pos="284"/>
        </w:tabs>
        <w:suppressAutoHyphens/>
        <w:spacing w:after="100" w:line="276" w:lineRule="auto"/>
        <w:jc w:val="both"/>
        <w:rPr>
          <w:rFonts w:ascii="Arial" w:hAnsi="Arial" w:cs="Arial"/>
          <w:sz w:val="22"/>
          <w:szCs w:val="22"/>
        </w:rPr>
      </w:pPr>
      <w:r w:rsidRPr="003F12E0">
        <w:rPr>
          <w:rFonts w:ascii="Arial" w:hAnsi="Arial" w:cs="Arial"/>
          <w:sz w:val="22"/>
          <w:szCs w:val="22"/>
        </w:rPr>
        <w:t xml:space="preserve">Der Nutzer bzw. die Nutzerin zahlt für jeden Ladevorgang ein verbrauchsabhängiges Entgelt für die bezogene Energiemenge. </w:t>
      </w:r>
      <w:r w:rsidR="00B867F4" w:rsidRPr="003F12E0">
        <w:rPr>
          <w:rFonts w:ascii="Arial" w:hAnsi="Arial" w:cs="Arial"/>
          <w:sz w:val="22"/>
          <w:szCs w:val="22"/>
        </w:rPr>
        <w:t xml:space="preserve">Der jeweils aktuell geltende Preis für eine Kilowattstunde ist in der App, am Bezahlterminal oder beim Ad-hoc Laden im Menü abrufbar. </w:t>
      </w:r>
    </w:p>
    <w:p w14:paraId="736E145F" w14:textId="77777777" w:rsidR="00662E3E" w:rsidRPr="003F12E0" w:rsidRDefault="00662E3E" w:rsidP="00B867F4">
      <w:pPr>
        <w:pStyle w:val="Listenabsatz"/>
        <w:spacing w:line="276" w:lineRule="auto"/>
        <w:rPr>
          <w:rFonts w:ascii="Arial" w:hAnsi="Arial" w:cs="Arial"/>
          <w:sz w:val="22"/>
          <w:szCs w:val="22"/>
        </w:rPr>
      </w:pPr>
    </w:p>
    <w:p w14:paraId="2BF2907E" w14:textId="34F55023" w:rsidR="00B867F4" w:rsidRPr="003F12E0" w:rsidRDefault="00144853" w:rsidP="00B867F4">
      <w:pPr>
        <w:pStyle w:val="Listenabsatz"/>
        <w:numPr>
          <w:ilvl w:val="0"/>
          <w:numId w:val="19"/>
        </w:numPr>
        <w:spacing w:after="0" w:line="276" w:lineRule="auto"/>
        <w:jc w:val="both"/>
        <w:rPr>
          <w:rFonts w:ascii="Arial" w:hAnsi="Arial" w:cs="Arial"/>
          <w:sz w:val="22"/>
          <w:szCs w:val="22"/>
        </w:rPr>
      </w:pPr>
      <w:r w:rsidRPr="003F12E0">
        <w:rPr>
          <w:rFonts w:ascii="Arial" w:hAnsi="Arial" w:cs="Arial"/>
          <w:sz w:val="22"/>
          <w:szCs w:val="22"/>
        </w:rPr>
        <w:t>Der Ladevorgang endet</w:t>
      </w:r>
      <w:r w:rsidR="00002C05" w:rsidRPr="003F12E0">
        <w:rPr>
          <w:rFonts w:ascii="Arial" w:hAnsi="Arial" w:cs="Arial"/>
          <w:sz w:val="22"/>
          <w:szCs w:val="22"/>
        </w:rPr>
        <w:t xml:space="preserve"> mit dem Ende der Stromentnahme und dem Trennen der Verbindung des E-Fahrzeugs mit dem Ladepunkt. </w:t>
      </w:r>
    </w:p>
    <w:p w14:paraId="7D7B4916" w14:textId="77777777" w:rsidR="00B867F4" w:rsidRPr="003F12E0" w:rsidRDefault="00B867F4" w:rsidP="00B867F4">
      <w:pPr>
        <w:spacing w:after="0" w:line="276" w:lineRule="auto"/>
        <w:jc w:val="both"/>
        <w:rPr>
          <w:rFonts w:ascii="Arial" w:hAnsi="Arial" w:cs="Arial"/>
          <w:sz w:val="22"/>
          <w:szCs w:val="22"/>
        </w:rPr>
      </w:pPr>
    </w:p>
    <w:p w14:paraId="04DE63C2" w14:textId="2E2F43AA" w:rsidR="00662E3E" w:rsidRPr="003F12E0" w:rsidRDefault="00662E3E" w:rsidP="00B867F4">
      <w:pPr>
        <w:pStyle w:val="Listenabsatz"/>
        <w:numPr>
          <w:ilvl w:val="0"/>
          <w:numId w:val="19"/>
        </w:numPr>
        <w:spacing w:after="0" w:line="276" w:lineRule="auto"/>
        <w:jc w:val="both"/>
        <w:rPr>
          <w:rFonts w:ascii="Arial" w:hAnsi="Arial" w:cs="Arial"/>
          <w:sz w:val="22"/>
          <w:szCs w:val="22"/>
        </w:rPr>
      </w:pPr>
      <w:r w:rsidRPr="003F12E0">
        <w:rPr>
          <w:rFonts w:ascii="Arial" w:hAnsi="Arial" w:cs="Arial"/>
          <w:sz w:val="22"/>
          <w:szCs w:val="22"/>
        </w:rPr>
        <w:t xml:space="preserve">Die Abrechnung eines Ladevorgangs erfolgt mittels eines zugelassenen Zahlungsmittels (z.B. einer EC- oder Kreditkarte). Der Rechnungsendbetrag wird über einen </w:t>
      </w:r>
      <w:r w:rsidR="007560E6" w:rsidRPr="003F12E0">
        <w:rPr>
          <w:rFonts w:ascii="Arial" w:hAnsi="Arial" w:cs="Arial"/>
          <w:sz w:val="22"/>
          <w:szCs w:val="22"/>
        </w:rPr>
        <w:t xml:space="preserve">Zahlungsdienstleister </w:t>
      </w:r>
      <w:r w:rsidRPr="003F12E0">
        <w:rPr>
          <w:rFonts w:ascii="Arial" w:hAnsi="Arial" w:cs="Arial"/>
          <w:sz w:val="22"/>
          <w:szCs w:val="22"/>
        </w:rPr>
        <w:t xml:space="preserve">erhoben. Für den Nutzer bzw. die Nutzerin werden </w:t>
      </w:r>
      <w:r w:rsidRPr="003F12E0">
        <w:rPr>
          <w:rFonts w:ascii="Arial" w:hAnsi="Arial" w:cs="Arial"/>
          <w:sz w:val="22"/>
          <w:szCs w:val="22"/>
        </w:rPr>
        <w:lastRenderedPageBreak/>
        <w:t xml:space="preserve">ordnungsgemäße Rechnungsbelege im Sinne des § 14 Abs.4 UStG in Verbindung mit § 33 UStDV erzeugt. </w:t>
      </w:r>
    </w:p>
    <w:p w14:paraId="2C919262" w14:textId="77777777" w:rsidR="00B867F4" w:rsidRPr="003F12E0" w:rsidRDefault="00B867F4" w:rsidP="00B867F4">
      <w:pPr>
        <w:spacing w:after="0" w:line="276" w:lineRule="auto"/>
        <w:jc w:val="both"/>
        <w:rPr>
          <w:rFonts w:ascii="Arial" w:hAnsi="Arial" w:cs="Arial"/>
          <w:sz w:val="22"/>
          <w:szCs w:val="22"/>
        </w:rPr>
      </w:pPr>
    </w:p>
    <w:p w14:paraId="5A981011" w14:textId="14E3DBA9" w:rsidR="00662E3E" w:rsidRPr="003F12E0" w:rsidRDefault="00662E3E" w:rsidP="00B867F4">
      <w:pPr>
        <w:pStyle w:val="Listenabsatz"/>
        <w:numPr>
          <w:ilvl w:val="0"/>
          <w:numId w:val="19"/>
        </w:numPr>
        <w:spacing w:line="276" w:lineRule="auto"/>
        <w:jc w:val="both"/>
        <w:rPr>
          <w:rFonts w:ascii="Arial" w:hAnsi="Arial" w:cs="Arial"/>
          <w:sz w:val="22"/>
          <w:szCs w:val="22"/>
        </w:rPr>
      </w:pPr>
      <w:r w:rsidRPr="003F12E0">
        <w:rPr>
          <w:rFonts w:ascii="Arial" w:hAnsi="Arial" w:cs="Arial"/>
          <w:sz w:val="22"/>
          <w:szCs w:val="22"/>
        </w:rPr>
        <w:t xml:space="preserve">Bei Überschreiten der in § </w:t>
      </w:r>
      <w:r w:rsidR="00CE7A13" w:rsidRPr="003F12E0">
        <w:rPr>
          <w:rFonts w:ascii="Arial" w:hAnsi="Arial" w:cs="Arial"/>
          <w:sz w:val="22"/>
          <w:szCs w:val="22"/>
        </w:rPr>
        <w:t>6</w:t>
      </w:r>
      <w:r w:rsidRPr="003F12E0">
        <w:rPr>
          <w:rFonts w:ascii="Arial" w:hAnsi="Arial" w:cs="Arial"/>
          <w:sz w:val="22"/>
          <w:szCs w:val="22"/>
        </w:rPr>
        <w:t xml:space="preserve"> Abs. 2 festgelegten Höchst</w:t>
      </w:r>
      <w:r w:rsidR="00CE7A13" w:rsidRPr="003F12E0">
        <w:rPr>
          <w:rFonts w:ascii="Arial" w:hAnsi="Arial" w:cs="Arial"/>
          <w:sz w:val="22"/>
          <w:szCs w:val="22"/>
        </w:rPr>
        <w:t>stand</w:t>
      </w:r>
      <w:r w:rsidRPr="003F12E0">
        <w:rPr>
          <w:rFonts w:ascii="Arial" w:hAnsi="Arial" w:cs="Arial"/>
          <w:sz w:val="22"/>
          <w:szCs w:val="22"/>
        </w:rPr>
        <w:t xml:space="preserve">dauer werden </w:t>
      </w:r>
      <w:proofErr w:type="spellStart"/>
      <w:r w:rsidRPr="003F12E0">
        <w:rPr>
          <w:rFonts w:ascii="Arial" w:hAnsi="Arial" w:cs="Arial"/>
          <w:sz w:val="22"/>
          <w:szCs w:val="22"/>
        </w:rPr>
        <w:t>Blockiergebühren</w:t>
      </w:r>
      <w:proofErr w:type="spellEnd"/>
      <w:r w:rsidRPr="003F12E0">
        <w:rPr>
          <w:rFonts w:ascii="Arial" w:hAnsi="Arial" w:cs="Arial"/>
          <w:sz w:val="22"/>
          <w:szCs w:val="22"/>
        </w:rPr>
        <w:t xml:space="preserve"> in Höhe von </w:t>
      </w:r>
      <w:r w:rsidR="00F56C1E" w:rsidRPr="001E1B3F">
        <w:rPr>
          <w:rFonts w:ascii="Arial" w:hAnsi="Arial" w:cs="Arial"/>
          <w:sz w:val="22"/>
          <w:szCs w:val="22"/>
        </w:rPr>
        <w:t>0</w:t>
      </w:r>
      <w:r w:rsidRPr="001E1B3F">
        <w:rPr>
          <w:rFonts w:ascii="Arial" w:hAnsi="Arial" w:cs="Arial"/>
          <w:sz w:val="22"/>
          <w:szCs w:val="22"/>
        </w:rPr>
        <w:t>,</w:t>
      </w:r>
      <w:r w:rsidR="00F56C1E" w:rsidRPr="001E1B3F">
        <w:rPr>
          <w:rFonts w:ascii="Arial" w:hAnsi="Arial" w:cs="Arial"/>
          <w:sz w:val="22"/>
          <w:szCs w:val="22"/>
        </w:rPr>
        <w:t>05</w:t>
      </w:r>
      <w:r w:rsidRPr="001E1B3F">
        <w:rPr>
          <w:rFonts w:ascii="Arial" w:hAnsi="Arial" w:cs="Arial"/>
          <w:sz w:val="22"/>
          <w:szCs w:val="22"/>
        </w:rPr>
        <w:t>€</w:t>
      </w:r>
      <w:r w:rsidR="00402587">
        <w:rPr>
          <w:rFonts w:ascii="Arial" w:hAnsi="Arial" w:cs="Arial"/>
          <w:sz w:val="22"/>
          <w:szCs w:val="22"/>
        </w:rPr>
        <w:t xml:space="preserve"> pro </w:t>
      </w:r>
      <w:r w:rsidRPr="003F12E0">
        <w:rPr>
          <w:rFonts w:ascii="Arial" w:hAnsi="Arial" w:cs="Arial"/>
          <w:sz w:val="22"/>
          <w:szCs w:val="22"/>
        </w:rPr>
        <w:t>Minute</w:t>
      </w:r>
      <w:r w:rsidR="0074528A" w:rsidRPr="003F12E0">
        <w:rPr>
          <w:rFonts w:ascii="Arial" w:hAnsi="Arial" w:cs="Arial"/>
          <w:sz w:val="22"/>
          <w:szCs w:val="22"/>
        </w:rPr>
        <w:t xml:space="preserve"> und maximal 12 € je Ladevorgang</w:t>
      </w:r>
      <w:r w:rsidRPr="003F12E0">
        <w:rPr>
          <w:rFonts w:ascii="Arial" w:hAnsi="Arial" w:cs="Arial"/>
          <w:sz w:val="22"/>
          <w:szCs w:val="22"/>
        </w:rPr>
        <w:t xml:space="preserve"> fällig. </w:t>
      </w:r>
      <w:r w:rsidR="00402587" w:rsidRPr="001E1B3F">
        <w:rPr>
          <w:rFonts w:ascii="Arial" w:hAnsi="Arial" w:cs="Arial"/>
        </w:rPr>
        <w:t xml:space="preserve">Die </w:t>
      </w:r>
      <w:proofErr w:type="spellStart"/>
      <w:r w:rsidR="00402587" w:rsidRPr="001E1B3F">
        <w:rPr>
          <w:rFonts w:ascii="Arial" w:hAnsi="Arial" w:cs="Arial"/>
        </w:rPr>
        <w:t>Blockiergebühren</w:t>
      </w:r>
      <w:proofErr w:type="spellEnd"/>
      <w:r w:rsidR="00402587" w:rsidRPr="003F12E0" w:rsidDel="00402587">
        <w:rPr>
          <w:rFonts w:ascii="Arial" w:hAnsi="Arial" w:cs="Arial"/>
          <w:sz w:val="22"/>
          <w:szCs w:val="22"/>
        </w:rPr>
        <w:t xml:space="preserve"> </w:t>
      </w:r>
      <w:r w:rsidRPr="003F12E0">
        <w:rPr>
          <w:rFonts w:ascii="Arial" w:hAnsi="Arial" w:cs="Arial"/>
          <w:sz w:val="22"/>
          <w:szCs w:val="22"/>
        </w:rPr>
        <w:t xml:space="preserve">werden bei der Bezahlung des Ladevorgangs auf den Gesamtpreis des Ladevorgangs aufgeschlagen und sind beim Bezahlvorgang zu entrichten. </w:t>
      </w:r>
    </w:p>
    <w:p w14:paraId="14983CAC" w14:textId="01E739BB" w:rsidR="005331C2" w:rsidRPr="003F12E0" w:rsidRDefault="005331C2" w:rsidP="00B867F4">
      <w:pPr>
        <w:pStyle w:val="berschrift1"/>
        <w:spacing w:line="276" w:lineRule="auto"/>
        <w:rPr>
          <w:bCs/>
          <w:sz w:val="22"/>
          <w:szCs w:val="22"/>
        </w:rPr>
      </w:pPr>
      <w:bookmarkStart w:id="6" w:name="_Toc234912626"/>
      <w:r w:rsidRPr="003F12E0">
        <w:rPr>
          <w:bCs/>
          <w:sz w:val="22"/>
          <w:szCs w:val="22"/>
        </w:rPr>
        <w:t xml:space="preserve">§ </w:t>
      </w:r>
      <w:r w:rsidR="00713C33" w:rsidRPr="003F12E0">
        <w:rPr>
          <w:bCs/>
          <w:sz w:val="22"/>
          <w:szCs w:val="22"/>
        </w:rPr>
        <w:t>6</w:t>
      </w:r>
      <w:r w:rsidRPr="003F12E0">
        <w:rPr>
          <w:bCs/>
          <w:sz w:val="22"/>
          <w:szCs w:val="22"/>
        </w:rPr>
        <w:t xml:space="preserve"> Maximale Dauer der Nutzung der Stellplätze</w:t>
      </w:r>
      <w:bookmarkEnd w:id="6"/>
    </w:p>
    <w:p w14:paraId="1D7587D7" w14:textId="757F2CE3" w:rsidR="00A93BCC" w:rsidRPr="003F12E0" w:rsidRDefault="00A93BCC" w:rsidP="00B867F4">
      <w:pPr>
        <w:pStyle w:val="Listenabsatz"/>
        <w:numPr>
          <w:ilvl w:val="0"/>
          <w:numId w:val="16"/>
        </w:numPr>
        <w:tabs>
          <w:tab w:val="left" w:pos="426"/>
        </w:tabs>
        <w:suppressAutoHyphens/>
        <w:spacing w:after="100" w:line="276" w:lineRule="auto"/>
        <w:jc w:val="both"/>
        <w:rPr>
          <w:rFonts w:ascii="Arial" w:hAnsi="Arial" w:cs="Arial"/>
          <w:sz w:val="22"/>
          <w:szCs w:val="22"/>
        </w:rPr>
      </w:pPr>
      <w:r w:rsidRPr="003F12E0">
        <w:rPr>
          <w:rFonts w:ascii="Arial" w:hAnsi="Arial" w:cs="Arial"/>
          <w:sz w:val="22"/>
          <w:szCs w:val="22"/>
        </w:rPr>
        <w:t>Die Nutzung d</w:t>
      </w:r>
      <w:r w:rsidR="005331C2" w:rsidRPr="003F12E0">
        <w:rPr>
          <w:rFonts w:ascii="Arial" w:hAnsi="Arial" w:cs="Arial"/>
          <w:sz w:val="22"/>
          <w:szCs w:val="22"/>
        </w:rPr>
        <w:t>er</w:t>
      </w:r>
      <w:r w:rsidRPr="003F12E0">
        <w:rPr>
          <w:rFonts w:ascii="Arial" w:hAnsi="Arial" w:cs="Arial"/>
          <w:sz w:val="22"/>
          <w:szCs w:val="22"/>
        </w:rPr>
        <w:t xml:space="preserve"> Stellplätze</w:t>
      </w:r>
      <w:r w:rsidR="005331C2" w:rsidRPr="003F12E0">
        <w:rPr>
          <w:rFonts w:ascii="Arial" w:hAnsi="Arial" w:cs="Arial"/>
          <w:sz w:val="22"/>
          <w:szCs w:val="22"/>
        </w:rPr>
        <w:t xml:space="preserve"> mit E-Ladestationen</w:t>
      </w:r>
      <w:r w:rsidRPr="003F12E0">
        <w:rPr>
          <w:rFonts w:ascii="Arial" w:hAnsi="Arial" w:cs="Arial"/>
          <w:sz w:val="22"/>
          <w:szCs w:val="22"/>
        </w:rPr>
        <w:t xml:space="preserve"> zu anderen Zwecken</w:t>
      </w:r>
      <w:r w:rsidR="005331C2" w:rsidRPr="003F12E0">
        <w:rPr>
          <w:rFonts w:ascii="Arial" w:hAnsi="Arial" w:cs="Arial"/>
          <w:sz w:val="22"/>
          <w:szCs w:val="22"/>
        </w:rPr>
        <w:t xml:space="preserve"> als dem Laden von Fahrzeugen</w:t>
      </w:r>
      <w:r w:rsidRPr="003F12E0">
        <w:rPr>
          <w:rFonts w:ascii="Arial" w:hAnsi="Arial" w:cs="Arial"/>
          <w:sz w:val="22"/>
          <w:szCs w:val="22"/>
        </w:rPr>
        <w:t>, insbesondere zum Zwecke des Parkens ohne aktiven Ladevorgang, ist nicht gestattet. Die Hinweisschilder an den E-Ladestationen sowie die zulässige Gesamt</w:t>
      </w:r>
      <w:r w:rsidR="00CE7A13" w:rsidRPr="003F12E0">
        <w:rPr>
          <w:rFonts w:ascii="Arial" w:hAnsi="Arial" w:cs="Arial"/>
          <w:sz w:val="22"/>
          <w:szCs w:val="22"/>
        </w:rPr>
        <w:t>stand</w:t>
      </w:r>
      <w:r w:rsidRPr="003F12E0">
        <w:rPr>
          <w:rFonts w:ascii="Arial" w:hAnsi="Arial" w:cs="Arial"/>
          <w:sz w:val="22"/>
          <w:szCs w:val="22"/>
        </w:rPr>
        <w:t>dauer (Abs.</w:t>
      </w:r>
      <w:r w:rsidR="005331C2" w:rsidRPr="003F12E0">
        <w:rPr>
          <w:rFonts w:ascii="Arial" w:hAnsi="Arial" w:cs="Arial"/>
          <w:sz w:val="22"/>
          <w:szCs w:val="22"/>
        </w:rPr>
        <w:t>2</w:t>
      </w:r>
      <w:r w:rsidRPr="003F12E0">
        <w:rPr>
          <w:rFonts w:ascii="Arial" w:hAnsi="Arial" w:cs="Arial"/>
          <w:sz w:val="22"/>
          <w:szCs w:val="22"/>
        </w:rPr>
        <w:t xml:space="preserve">) sind zu beachten. </w:t>
      </w:r>
    </w:p>
    <w:p w14:paraId="40E8F8FB" w14:textId="77777777" w:rsidR="00A93BCC" w:rsidRPr="003F12E0" w:rsidRDefault="00A93BCC" w:rsidP="00B867F4">
      <w:pPr>
        <w:pStyle w:val="Listenabsatz"/>
        <w:spacing w:line="276" w:lineRule="auto"/>
        <w:rPr>
          <w:rFonts w:ascii="Arial" w:hAnsi="Arial" w:cs="Arial"/>
          <w:sz w:val="22"/>
          <w:szCs w:val="22"/>
        </w:rPr>
      </w:pPr>
    </w:p>
    <w:p w14:paraId="55A30376" w14:textId="16E4837A" w:rsidR="00007054" w:rsidRPr="003F12E0" w:rsidRDefault="00A93BCC" w:rsidP="00B867F4">
      <w:pPr>
        <w:pStyle w:val="Listenabsatz"/>
        <w:numPr>
          <w:ilvl w:val="0"/>
          <w:numId w:val="16"/>
        </w:numPr>
        <w:tabs>
          <w:tab w:val="left" w:pos="426"/>
        </w:tabs>
        <w:suppressAutoHyphens/>
        <w:spacing w:after="100" w:line="276" w:lineRule="auto"/>
        <w:jc w:val="both"/>
        <w:rPr>
          <w:rFonts w:ascii="Arial" w:hAnsi="Arial" w:cs="Arial"/>
          <w:sz w:val="22"/>
          <w:szCs w:val="22"/>
        </w:rPr>
      </w:pPr>
      <w:r w:rsidRPr="003F12E0">
        <w:rPr>
          <w:rFonts w:ascii="Arial" w:hAnsi="Arial" w:cs="Arial"/>
          <w:sz w:val="22"/>
          <w:szCs w:val="22"/>
        </w:rPr>
        <w:t>Das Belegen der Stellplätze mit E-Ladestationen ist ausschließlich während des Ladens</w:t>
      </w:r>
      <w:r w:rsidR="0061528C" w:rsidRPr="003F12E0">
        <w:rPr>
          <w:rFonts w:ascii="Arial" w:hAnsi="Arial" w:cs="Arial"/>
          <w:color w:val="000000" w:themeColor="text1"/>
          <w:sz w:val="22"/>
          <w:szCs w:val="22"/>
        </w:rPr>
        <w:t xml:space="preserve"> und nur für die Dauer des Besuchs bzw. der Veranstaltung der BGHM</w:t>
      </w:r>
      <w:r w:rsidR="005331C2" w:rsidRPr="003F12E0">
        <w:rPr>
          <w:rFonts w:ascii="Arial" w:hAnsi="Arial" w:cs="Arial"/>
          <w:color w:val="000000" w:themeColor="text1"/>
          <w:sz w:val="22"/>
          <w:szCs w:val="22"/>
        </w:rPr>
        <w:t>,</w:t>
      </w:r>
      <w:r w:rsidRPr="003F12E0">
        <w:rPr>
          <w:rFonts w:ascii="Arial" w:hAnsi="Arial" w:cs="Arial"/>
          <w:color w:val="000000" w:themeColor="text1"/>
          <w:sz w:val="22"/>
          <w:szCs w:val="22"/>
        </w:rPr>
        <w:t xml:space="preserve"> </w:t>
      </w:r>
      <w:r w:rsidRPr="003F12E0">
        <w:rPr>
          <w:rFonts w:ascii="Arial" w:hAnsi="Arial" w:cs="Arial"/>
          <w:sz w:val="22"/>
          <w:szCs w:val="22"/>
        </w:rPr>
        <w:t xml:space="preserve">längstens für eine </w:t>
      </w:r>
      <w:r w:rsidR="003B7674" w:rsidRPr="003F12E0">
        <w:rPr>
          <w:rFonts w:ascii="Arial" w:hAnsi="Arial" w:cs="Arial"/>
          <w:sz w:val="22"/>
          <w:szCs w:val="22"/>
        </w:rPr>
        <w:t xml:space="preserve">Standzeit </w:t>
      </w:r>
      <w:r w:rsidRPr="003F12E0">
        <w:rPr>
          <w:rFonts w:ascii="Arial" w:hAnsi="Arial" w:cs="Arial"/>
          <w:sz w:val="22"/>
          <w:szCs w:val="22"/>
        </w:rPr>
        <w:t>von 4 Stunden (= 240 Minuten), zulässig. Die Geltung etwaiger Öffnungszeiten, beispielsweise von Tiefgaragen, bleibt hiervon unberührt. Nach Beendigung des Ladevorgangs ist die E-Ladestation umgehend, spätestens jedoch 30 Minuten nach der Beendigung, freizuräumen</w:t>
      </w:r>
      <w:r w:rsidR="003B7674" w:rsidRPr="003F12E0">
        <w:rPr>
          <w:rFonts w:ascii="Arial" w:hAnsi="Arial" w:cs="Arial"/>
          <w:sz w:val="22"/>
          <w:szCs w:val="22"/>
        </w:rPr>
        <w:t>; die maximale Standzeit von 4 Stunden ist in jedem Fall einzuhalten.</w:t>
      </w:r>
      <w:r w:rsidR="00DA5E54" w:rsidRPr="003F12E0">
        <w:rPr>
          <w:rFonts w:ascii="Arial" w:hAnsi="Arial" w:cs="Arial"/>
          <w:sz w:val="22"/>
          <w:szCs w:val="22"/>
        </w:rPr>
        <w:t xml:space="preserve"> </w:t>
      </w:r>
    </w:p>
    <w:p w14:paraId="0393151A" w14:textId="45F4957A" w:rsidR="00E04E16" w:rsidRPr="003F12E0" w:rsidRDefault="00EB7CFD" w:rsidP="00B867F4">
      <w:pPr>
        <w:pStyle w:val="berschrift1"/>
        <w:spacing w:line="276" w:lineRule="auto"/>
        <w:rPr>
          <w:sz w:val="22"/>
          <w:szCs w:val="22"/>
        </w:rPr>
      </w:pPr>
      <w:bookmarkStart w:id="7" w:name="_Toc234912627"/>
      <w:r w:rsidRPr="003F12E0">
        <w:rPr>
          <w:sz w:val="22"/>
          <w:szCs w:val="22"/>
        </w:rPr>
        <w:t xml:space="preserve">§ </w:t>
      </w:r>
      <w:r w:rsidR="00713C33" w:rsidRPr="003F12E0">
        <w:rPr>
          <w:sz w:val="22"/>
          <w:szCs w:val="22"/>
        </w:rPr>
        <w:t>7</w:t>
      </w:r>
      <w:r w:rsidR="0099372A" w:rsidRPr="003F12E0">
        <w:rPr>
          <w:sz w:val="22"/>
          <w:szCs w:val="22"/>
        </w:rPr>
        <w:t xml:space="preserve"> Konsequenzen bei</w:t>
      </w:r>
      <w:r w:rsidRPr="003F12E0">
        <w:rPr>
          <w:sz w:val="22"/>
          <w:szCs w:val="22"/>
        </w:rPr>
        <w:t xml:space="preserve"> Verstöße</w:t>
      </w:r>
      <w:r w:rsidR="0099372A" w:rsidRPr="003F12E0">
        <w:rPr>
          <w:sz w:val="22"/>
          <w:szCs w:val="22"/>
        </w:rPr>
        <w:t>n</w:t>
      </w:r>
      <w:r w:rsidRPr="003F12E0">
        <w:rPr>
          <w:sz w:val="22"/>
          <w:szCs w:val="22"/>
        </w:rPr>
        <w:t xml:space="preserve"> gegen allgemeine Nutzungsbestimmungen</w:t>
      </w:r>
      <w:bookmarkEnd w:id="7"/>
    </w:p>
    <w:p w14:paraId="536600E5" w14:textId="052D7C32" w:rsidR="00EB7CFD" w:rsidRPr="003F12E0" w:rsidRDefault="00E04E16" w:rsidP="008514FA">
      <w:pPr>
        <w:pStyle w:val="Listenabsatz"/>
        <w:spacing w:line="276" w:lineRule="auto"/>
        <w:ind w:left="0"/>
        <w:jc w:val="both"/>
        <w:rPr>
          <w:rFonts w:ascii="Arial" w:hAnsi="Arial" w:cs="Arial"/>
          <w:sz w:val="22"/>
          <w:szCs w:val="22"/>
        </w:rPr>
      </w:pPr>
      <w:r w:rsidRPr="003F12E0">
        <w:rPr>
          <w:rFonts w:ascii="Arial" w:hAnsi="Arial" w:cs="Arial"/>
          <w:sz w:val="22"/>
          <w:szCs w:val="22"/>
        </w:rPr>
        <w:t xml:space="preserve">Im Falle der Zuwiderhandlung gegen § </w:t>
      </w:r>
      <w:r w:rsidR="00B867F4" w:rsidRPr="003F12E0">
        <w:rPr>
          <w:rFonts w:ascii="Arial" w:hAnsi="Arial" w:cs="Arial"/>
          <w:sz w:val="22"/>
          <w:szCs w:val="22"/>
        </w:rPr>
        <w:t>6</w:t>
      </w:r>
      <w:r w:rsidRPr="003F12E0">
        <w:rPr>
          <w:rFonts w:ascii="Arial" w:hAnsi="Arial" w:cs="Arial"/>
          <w:sz w:val="22"/>
          <w:szCs w:val="22"/>
        </w:rPr>
        <w:t xml:space="preserve"> Absatz 2 ist die BGHM berechtigt, das Fahrzeug des Nutzers bzw. der Nutzerin auf seine bzw. ihre Kosten abzuschleppen. Die von dem Nutzer bzw. der Nutzerin zu übernehmenden Kosten sind auf den Betrag der ortsüblichen Kosten des Abschleppens von privaten Grundstücken begrenzt. Die Geltendmachung von weiteren Schadensersatzansprüchen bleibt vorbehalten.</w:t>
      </w:r>
    </w:p>
    <w:p w14:paraId="2DDED0F9" w14:textId="07E2363C" w:rsidR="00EB7CFD" w:rsidRPr="003F12E0" w:rsidRDefault="00EB7CFD" w:rsidP="00B867F4">
      <w:pPr>
        <w:pStyle w:val="berschrift1"/>
        <w:spacing w:line="276" w:lineRule="auto"/>
        <w:rPr>
          <w:sz w:val="22"/>
          <w:szCs w:val="22"/>
        </w:rPr>
      </w:pPr>
      <w:bookmarkStart w:id="8" w:name="_Toc234912628"/>
      <w:r w:rsidRPr="003F12E0">
        <w:rPr>
          <w:sz w:val="22"/>
          <w:szCs w:val="22"/>
        </w:rPr>
        <w:t xml:space="preserve">§ </w:t>
      </w:r>
      <w:r w:rsidR="00713C33" w:rsidRPr="003F12E0">
        <w:rPr>
          <w:sz w:val="22"/>
          <w:szCs w:val="22"/>
        </w:rPr>
        <w:t>8</w:t>
      </w:r>
      <w:r w:rsidRPr="003F12E0">
        <w:rPr>
          <w:sz w:val="22"/>
          <w:szCs w:val="22"/>
        </w:rPr>
        <w:t xml:space="preserve"> Haftung</w:t>
      </w:r>
      <w:bookmarkEnd w:id="8"/>
    </w:p>
    <w:p w14:paraId="7D86C973" w14:textId="24C2B889" w:rsidR="006D6B5D" w:rsidRPr="003F12E0" w:rsidRDefault="006D6B5D" w:rsidP="00B867F4">
      <w:pPr>
        <w:pStyle w:val="Listenabsatz"/>
        <w:numPr>
          <w:ilvl w:val="0"/>
          <w:numId w:val="17"/>
        </w:numPr>
        <w:suppressAutoHyphens/>
        <w:spacing w:after="100" w:line="276" w:lineRule="auto"/>
        <w:jc w:val="both"/>
        <w:rPr>
          <w:rFonts w:ascii="Arial" w:hAnsi="Arial" w:cs="Arial"/>
          <w:sz w:val="22"/>
          <w:szCs w:val="22"/>
        </w:rPr>
      </w:pPr>
      <w:r w:rsidRPr="003F12E0">
        <w:rPr>
          <w:rFonts w:ascii="Arial" w:eastAsia="Batang" w:hAnsi="Arial" w:cs="Arial"/>
          <w:kern w:val="0"/>
          <w:sz w:val="22"/>
          <w:szCs w:val="22"/>
          <w:lang w:eastAsia="de-DE"/>
          <w14:ligatures w14:val="none"/>
        </w:rPr>
        <w:t xml:space="preserve">Bei Unterbrechung oder Unregelmäßigkeit der Stromversorgung der E-Ladestationen, deren Ursache im Bereich des Netzbetriebs einschließlich des Netzanschlusses liegt, haftet die BGHM nicht. </w:t>
      </w:r>
      <w:r w:rsidR="00771558" w:rsidRPr="003F12E0">
        <w:rPr>
          <w:rFonts w:ascii="Arial" w:hAnsi="Arial" w:cs="Arial"/>
          <w:sz w:val="22"/>
          <w:szCs w:val="22"/>
        </w:rPr>
        <w:t>Dies gilt auch, wenn die BGHM an der Stromlieferung aufgrund höherer Gewalt oder sonstiger Umstände, deren Beseitigung der BGHM nicht möglich ist oder wirtschaftlich nicht zugemutet werden kann, gehindert ist.</w:t>
      </w:r>
    </w:p>
    <w:p w14:paraId="6F23C2CC" w14:textId="77777777" w:rsidR="006D6B5D" w:rsidRPr="003F12E0" w:rsidRDefault="006D6B5D" w:rsidP="00B867F4">
      <w:pPr>
        <w:pStyle w:val="Listenabsatz"/>
        <w:suppressAutoHyphens/>
        <w:spacing w:after="100" w:line="276" w:lineRule="auto"/>
        <w:jc w:val="both"/>
        <w:rPr>
          <w:rFonts w:ascii="Arial" w:eastAsia="Batang" w:hAnsi="Arial" w:cs="Arial"/>
          <w:kern w:val="0"/>
          <w:sz w:val="22"/>
          <w:szCs w:val="22"/>
          <w:lang w:eastAsia="de-DE"/>
          <w14:ligatures w14:val="none"/>
        </w:rPr>
      </w:pPr>
    </w:p>
    <w:p w14:paraId="4D0F5943" w14:textId="7A65E70E" w:rsidR="00771558" w:rsidRPr="003F12E0" w:rsidRDefault="006D6B5D" w:rsidP="00B867F4">
      <w:pPr>
        <w:pStyle w:val="Listenabsatz"/>
        <w:numPr>
          <w:ilvl w:val="0"/>
          <w:numId w:val="17"/>
        </w:numPr>
        <w:suppressAutoHyphens/>
        <w:autoSpaceDE w:val="0"/>
        <w:autoSpaceDN w:val="0"/>
        <w:adjustRightInd w:val="0"/>
        <w:spacing w:after="100" w:line="276" w:lineRule="auto"/>
        <w:jc w:val="both"/>
        <w:rPr>
          <w:rFonts w:ascii="Arial" w:eastAsia="Batang" w:hAnsi="Arial" w:cs="Arial"/>
          <w:kern w:val="0"/>
          <w:sz w:val="22"/>
          <w:szCs w:val="22"/>
          <w:lang w:eastAsia="de-DE"/>
          <w14:ligatures w14:val="none"/>
        </w:rPr>
      </w:pPr>
      <w:r w:rsidRPr="003F12E0">
        <w:rPr>
          <w:rFonts w:ascii="Arial" w:eastAsia="Batang" w:hAnsi="Arial" w:cs="Arial"/>
          <w:kern w:val="0"/>
          <w:sz w:val="22"/>
          <w:szCs w:val="22"/>
          <w:lang w:eastAsia="de-DE"/>
          <w14:ligatures w14:val="none"/>
        </w:rPr>
        <w:t>Die BGHM haftet für Vorsatz und grobe Fahrlässigkeit. Für leichte Fahrlässigkeit haftet sie nur bei Verletzung vertragswesentlicher Pflichten; in diesem Fall ist die Haftung auf den bei Vertragsabschluss vorhersehbaren typischen Schaden begrenzt. Vertragswesentliche Pflichten sind solche, deren Erfüllung diese Nutzungsvereinbarung prägen und auf die der Nutzer vertrauen darf. Diese Haftungsbeschränkung gilt nicht bei Verletzung des Körpers, des Lebens</w:t>
      </w:r>
      <w:r w:rsidR="001C63DF" w:rsidRPr="003F12E0">
        <w:rPr>
          <w:rFonts w:ascii="Arial" w:eastAsia="Batang" w:hAnsi="Arial" w:cs="Arial"/>
          <w:kern w:val="0"/>
          <w:sz w:val="22"/>
          <w:szCs w:val="22"/>
          <w:lang w:eastAsia="de-DE"/>
          <w14:ligatures w14:val="none"/>
        </w:rPr>
        <w:t xml:space="preserve">, </w:t>
      </w:r>
      <w:r w:rsidRPr="003F12E0">
        <w:rPr>
          <w:rFonts w:ascii="Arial" w:eastAsia="Batang" w:hAnsi="Arial" w:cs="Arial"/>
          <w:kern w:val="0"/>
          <w:sz w:val="22"/>
          <w:szCs w:val="22"/>
          <w:lang w:eastAsia="de-DE"/>
          <w14:ligatures w14:val="none"/>
        </w:rPr>
        <w:t xml:space="preserve">der </w:t>
      </w:r>
      <w:r w:rsidRPr="003F12E0">
        <w:rPr>
          <w:rFonts w:ascii="Arial" w:eastAsia="Batang" w:hAnsi="Arial" w:cs="Arial"/>
          <w:kern w:val="0"/>
          <w:sz w:val="22"/>
          <w:szCs w:val="22"/>
          <w:lang w:eastAsia="de-DE"/>
          <w14:ligatures w14:val="none"/>
        </w:rPr>
        <w:lastRenderedPageBreak/>
        <w:t>Gesundheit</w:t>
      </w:r>
      <w:r w:rsidR="003E7A3C" w:rsidRPr="003F12E0">
        <w:rPr>
          <w:rFonts w:ascii="Arial" w:eastAsia="Batang" w:hAnsi="Arial" w:cs="Arial"/>
          <w:kern w:val="0"/>
          <w:sz w:val="22"/>
          <w:szCs w:val="22"/>
          <w:lang w:eastAsia="de-DE"/>
          <w14:ligatures w14:val="none"/>
        </w:rPr>
        <w:t xml:space="preserve"> </w:t>
      </w:r>
      <w:r w:rsidR="001C63DF" w:rsidRPr="003F12E0">
        <w:rPr>
          <w:rFonts w:ascii="Arial" w:eastAsia="Batang" w:hAnsi="Arial" w:cs="Arial"/>
          <w:kern w:val="0"/>
          <w:sz w:val="22"/>
          <w:szCs w:val="22"/>
          <w:lang w:eastAsia="de-DE"/>
          <w14:ligatures w14:val="none"/>
        </w:rPr>
        <w:t xml:space="preserve">oder </w:t>
      </w:r>
      <w:r w:rsidR="003E7A3C" w:rsidRPr="003F12E0">
        <w:rPr>
          <w:rFonts w:ascii="Arial" w:eastAsia="Batang" w:hAnsi="Arial" w:cs="Arial"/>
          <w:kern w:val="0"/>
          <w:sz w:val="22"/>
          <w:szCs w:val="22"/>
          <w:lang w:eastAsia="de-DE"/>
          <w14:ligatures w14:val="none"/>
        </w:rPr>
        <w:t>Ansprüche</w:t>
      </w:r>
      <w:r w:rsidR="001C63DF" w:rsidRPr="003F12E0">
        <w:rPr>
          <w:rFonts w:ascii="Arial" w:eastAsia="Batang" w:hAnsi="Arial" w:cs="Arial"/>
          <w:kern w:val="0"/>
          <w:sz w:val="22"/>
          <w:szCs w:val="22"/>
          <w:lang w:eastAsia="de-DE"/>
          <w14:ligatures w14:val="none"/>
        </w:rPr>
        <w:t>n</w:t>
      </w:r>
      <w:r w:rsidR="003E7A3C" w:rsidRPr="003F12E0">
        <w:rPr>
          <w:rFonts w:ascii="Arial" w:eastAsia="Batang" w:hAnsi="Arial" w:cs="Arial"/>
          <w:kern w:val="0"/>
          <w:sz w:val="22"/>
          <w:szCs w:val="22"/>
          <w:lang w:eastAsia="de-DE"/>
          <w14:ligatures w14:val="none"/>
        </w:rPr>
        <w:t xml:space="preserve"> </w:t>
      </w:r>
      <w:r w:rsidR="001C63DF" w:rsidRPr="003F12E0">
        <w:rPr>
          <w:rFonts w:ascii="Arial" w:eastAsia="Batang" w:hAnsi="Arial" w:cs="Arial"/>
          <w:kern w:val="0"/>
          <w:sz w:val="22"/>
          <w:szCs w:val="22"/>
          <w:lang w:eastAsia="de-DE"/>
          <w14:ligatures w14:val="none"/>
        </w:rPr>
        <w:t>nach dem</w:t>
      </w:r>
      <w:r w:rsidR="003E7A3C" w:rsidRPr="003F12E0">
        <w:rPr>
          <w:rFonts w:ascii="Arial" w:eastAsia="Batang" w:hAnsi="Arial" w:cs="Arial"/>
          <w:kern w:val="0"/>
          <w:sz w:val="22"/>
          <w:szCs w:val="22"/>
          <w:lang w:eastAsia="de-DE"/>
          <w14:ligatures w14:val="none"/>
        </w:rPr>
        <w:t xml:space="preserve"> Prod</w:t>
      </w:r>
      <w:r w:rsidR="001C63DF" w:rsidRPr="003F12E0">
        <w:rPr>
          <w:rFonts w:ascii="Arial" w:eastAsia="Batang" w:hAnsi="Arial" w:cs="Arial"/>
          <w:kern w:val="0"/>
          <w:sz w:val="22"/>
          <w:szCs w:val="22"/>
          <w:lang w:eastAsia="de-DE"/>
          <w14:ligatures w14:val="none"/>
        </w:rPr>
        <w:t>ukthaftungsgesetz</w:t>
      </w:r>
      <w:r w:rsidRPr="003F12E0">
        <w:rPr>
          <w:rFonts w:ascii="Arial" w:eastAsia="Batang" w:hAnsi="Arial" w:cs="Arial"/>
          <w:kern w:val="0"/>
          <w:sz w:val="22"/>
          <w:szCs w:val="22"/>
          <w:lang w:eastAsia="de-DE"/>
          <w14:ligatures w14:val="none"/>
        </w:rPr>
        <w:t xml:space="preserve">. Sie greift ferner nicht bei Schäden, für die eine Versicherung der BGHM besteht. </w:t>
      </w:r>
    </w:p>
    <w:p w14:paraId="17994D62" w14:textId="77777777" w:rsidR="00771558" w:rsidRPr="003F12E0" w:rsidRDefault="00771558" w:rsidP="00B867F4">
      <w:pPr>
        <w:pStyle w:val="Listenabsatz"/>
        <w:suppressAutoHyphens/>
        <w:autoSpaceDE w:val="0"/>
        <w:autoSpaceDN w:val="0"/>
        <w:adjustRightInd w:val="0"/>
        <w:spacing w:after="100" w:line="276" w:lineRule="auto"/>
        <w:jc w:val="both"/>
        <w:rPr>
          <w:rFonts w:ascii="Arial" w:eastAsia="Batang" w:hAnsi="Arial" w:cs="Arial"/>
          <w:kern w:val="0"/>
          <w:sz w:val="22"/>
          <w:szCs w:val="22"/>
          <w:lang w:eastAsia="de-DE"/>
          <w14:ligatures w14:val="none"/>
        </w:rPr>
      </w:pPr>
    </w:p>
    <w:p w14:paraId="569045B5" w14:textId="0F961410" w:rsidR="006D6B5D" w:rsidRPr="003F12E0" w:rsidRDefault="00771558" w:rsidP="00B867F4">
      <w:pPr>
        <w:pStyle w:val="Listenabsatz"/>
        <w:numPr>
          <w:ilvl w:val="0"/>
          <w:numId w:val="17"/>
        </w:numPr>
        <w:suppressAutoHyphens/>
        <w:autoSpaceDE w:val="0"/>
        <w:autoSpaceDN w:val="0"/>
        <w:adjustRightInd w:val="0"/>
        <w:spacing w:after="100" w:line="276" w:lineRule="auto"/>
        <w:jc w:val="both"/>
        <w:rPr>
          <w:rFonts w:ascii="Arial" w:eastAsia="Batang" w:hAnsi="Arial" w:cs="Arial"/>
          <w:kern w:val="0"/>
          <w:sz w:val="22"/>
          <w:szCs w:val="22"/>
          <w:lang w:eastAsia="de-DE"/>
          <w14:ligatures w14:val="none"/>
        </w:rPr>
      </w:pPr>
      <w:r w:rsidRPr="003F12E0">
        <w:rPr>
          <w:rFonts w:ascii="Arial" w:eastAsia="Batang" w:hAnsi="Arial" w:cs="Arial"/>
          <w:kern w:val="0"/>
          <w:sz w:val="22"/>
          <w:szCs w:val="22"/>
          <w:lang w:eastAsia="de-DE"/>
          <w14:ligatures w14:val="none"/>
        </w:rPr>
        <w:t xml:space="preserve">Absatz 2 </w:t>
      </w:r>
      <w:r w:rsidR="006D6B5D" w:rsidRPr="003F12E0">
        <w:rPr>
          <w:rFonts w:ascii="Arial" w:eastAsia="Batang" w:hAnsi="Arial" w:cs="Arial"/>
          <w:kern w:val="0"/>
          <w:sz w:val="22"/>
          <w:szCs w:val="22"/>
          <w:lang w:eastAsia="de-DE"/>
          <w14:ligatures w14:val="none"/>
        </w:rPr>
        <w:t xml:space="preserve">gilt </w:t>
      </w:r>
      <w:r w:rsidR="006D6B5D" w:rsidRPr="003F12E0">
        <w:rPr>
          <w:rFonts w:ascii="Arial" w:eastAsia="Batang" w:hAnsi="Arial" w:cs="Times New Roman"/>
          <w:kern w:val="0"/>
          <w:sz w:val="22"/>
          <w:szCs w:val="22"/>
          <w:lang w:eastAsia="de-DE"/>
          <w14:ligatures w14:val="none"/>
        </w:rPr>
        <w:t>entsprechend für Vertreter oder Erfüllungsgehilfen der BGHM.</w:t>
      </w:r>
    </w:p>
    <w:p w14:paraId="5803AF95" w14:textId="254352EA" w:rsidR="00EB7CFD" w:rsidRPr="003F12E0" w:rsidRDefault="00EB7CFD" w:rsidP="00B867F4">
      <w:pPr>
        <w:pStyle w:val="berschrift1"/>
        <w:spacing w:line="276" w:lineRule="auto"/>
        <w:rPr>
          <w:sz w:val="22"/>
          <w:szCs w:val="22"/>
        </w:rPr>
      </w:pPr>
      <w:bookmarkStart w:id="9" w:name="_Toc234912629"/>
      <w:r w:rsidRPr="003F12E0">
        <w:rPr>
          <w:sz w:val="22"/>
          <w:szCs w:val="22"/>
        </w:rPr>
        <w:t xml:space="preserve">§ </w:t>
      </w:r>
      <w:r w:rsidR="00713C33" w:rsidRPr="003F12E0">
        <w:rPr>
          <w:sz w:val="22"/>
          <w:szCs w:val="22"/>
        </w:rPr>
        <w:t>9</w:t>
      </w:r>
      <w:r w:rsidRPr="003F12E0">
        <w:rPr>
          <w:sz w:val="22"/>
          <w:szCs w:val="22"/>
        </w:rPr>
        <w:t xml:space="preserve"> Datenschutz</w:t>
      </w:r>
      <w:bookmarkEnd w:id="9"/>
      <w:r w:rsidRPr="003F12E0">
        <w:rPr>
          <w:sz w:val="22"/>
          <w:szCs w:val="22"/>
        </w:rPr>
        <w:t xml:space="preserve"> </w:t>
      </w:r>
    </w:p>
    <w:p w14:paraId="78F2BEF3" w14:textId="77777777" w:rsidR="001E1B3F" w:rsidRDefault="001E1B3F" w:rsidP="001E1B3F">
      <w:pPr>
        <w:rPr>
          <w:rFonts w:ascii="Arial" w:hAnsi="Arial" w:cs="Arial"/>
          <w:sz w:val="22"/>
          <w:szCs w:val="22"/>
        </w:rPr>
      </w:pPr>
      <w:r w:rsidRPr="00DE68B3">
        <w:rPr>
          <w:rFonts w:ascii="Arial" w:hAnsi="Arial" w:cs="Arial"/>
          <w:sz w:val="22"/>
          <w:szCs w:val="22"/>
        </w:rPr>
        <w:t xml:space="preserve">Die BGHM verarbeitet im Zusammenhang mit der Nutzung der E-Ladestationen </w:t>
      </w:r>
      <w:r>
        <w:rPr>
          <w:rFonts w:ascii="Arial" w:hAnsi="Arial" w:cs="Arial"/>
          <w:sz w:val="22"/>
          <w:szCs w:val="22"/>
        </w:rPr>
        <w:t xml:space="preserve">als Standortbetreiberin </w:t>
      </w:r>
      <w:r w:rsidRPr="00DE68B3">
        <w:rPr>
          <w:rFonts w:ascii="Arial" w:hAnsi="Arial" w:cs="Arial"/>
          <w:sz w:val="22"/>
          <w:szCs w:val="22"/>
        </w:rPr>
        <w:t>keine personenbezogenen Daten der Nutzerinnen und Nutzern</w:t>
      </w:r>
      <w:r>
        <w:rPr>
          <w:rFonts w:ascii="Arial" w:hAnsi="Arial" w:cs="Arial"/>
          <w:sz w:val="22"/>
          <w:szCs w:val="22"/>
        </w:rPr>
        <w:t xml:space="preserve">. </w:t>
      </w:r>
      <w:r w:rsidRPr="00DE68B3">
        <w:rPr>
          <w:rFonts w:ascii="Arial" w:hAnsi="Arial" w:cs="Arial"/>
          <w:sz w:val="22"/>
          <w:szCs w:val="22"/>
        </w:rPr>
        <w:t>Verantwortlich</w:t>
      </w:r>
      <w:r>
        <w:rPr>
          <w:rFonts w:ascii="Arial" w:hAnsi="Arial" w:cs="Arial"/>
          <w:sz w:val="22"/>
          <w:szCs w:val="22"/>
        </w:rPr>
        <w:t xml:space="preserve"> </w:t>
      </w:r>
      <w:r w:rsidRPr="00DE68B3">
        <w:rPr>
          <w:rFonts w:ascii="Arial" w:hAnsi="Arial" w:cs="Arial"/>
          <w:sz w:val="22"/>
          <w:szCs w:val="22"/>
        </w:rPr>
        <w:t>im Sinne der DSGVO für die Verarbeitung personenbezogener Daten im Zusammenhang mit de</w:t>
      </w:r>
      <w:r>
        <w:rPr>
          <w:rFonts w:ascii="Arial" w:hAnsi="Arial" w:cs="Arial"/>
          <w:sz w:val="22"/>
          <w:szCs w:val="22"/>
        </w:rPr>
        <w:t xml:space="preserve">n Ladevorgängen an den </w:t>
      </w:r>
      <w:r w:rsidRPr="00DE68B3">
        <w:rPr>
          <w:rFonts w:ascii="Arial" w:hAnsi="Arial" w:cs="Arial"/>
          <w:sz w:val="22"/>
          <w:szCs w:val="22"/>
        </w:rPr>
        <w:t xml:space="preserve">E-Ladestation ist </w:t>
      </w:r>
      <w:r>
        <w:rPr>
          <w:rFonts w:ascii="Arial" w:hAnsi="Arial" w:cs="Arial"/>
          <w:sz w:val="22"/>
          <w:szCs w:val="22"/>
        </w:rPr>
        <w:t xml:space="preserve">unser externer Dienstleister </w:t>
      </w:r>
      <w:r w:rsidRPr="00DE68B3">
        <w:rPr>
          <w:rFonts w:ascii="Arial" w:hAnsi="Arial" w:cs="Arial"/>
          <w:sz w:val="22"/>
          <w:szCs w:val="22"/>
        </w:rPr>
        <w:t xml:space="preserve">EMobility als </w:t>
      </w:r>
      <w:r>
        <w:rPr>
          <w:rFonts w:ascii="Arial" w:hAnsi="Arial" w:cs="Arial"/>
          <w:sz w:val="22"/>
          <w:szCs w:val="22"/>
        </w:rPr>
        <w:t xml:space="preserve">technische und kaufmännische Betriebsführerin </w:t>
      </w:r>
      <w:r w:rsidRPr="00DE68B3">
        <w:rPr>
          <w:rFonts w:ascii="Arial" w:hAnsi="Arial" w:cs="Arial"/>
          <w:sz w:val="22"/>
          <w:szCs w:val="22"/>
        </w:rPr>
        <w:t>der Ladeinfrastruktur.</w:t>
      </w:r>
    </w:p>
    <w:p w14:paraId="19C2FB06" w14:textId="20FF1C69" w:rsidR="00700FE6" w:rsidRPr="008514FA" w:rsidRDefault="001E1B3F" w:rsidP="001E1B3F">
      <w:pPr>
        <w:spacing w:line="276" w:lineRule="auto"/>
        <w:rPr>
          <w:rFonts w:ascii="Arial" w:hAnsi="Arial" w:cs="Arial"/>
          <w:sz w:val="22"/>
          <w:szCs w:val="22"/>
        </w:rPr>
      </w:pPr>
      <w:r w:rsidRPr="008514FA">
        <w:rPr>
          <w:rFonts w:ascii="Arial" w:hAnsi="Arial" w:cs="Arial"/>
          <w:bCs/>
          <w:sz w:val="22"/>
          <w:szCs w:val="22"/>
        </w:rPr>
        <w:t xml:space="preserve">Wir verweisen auf die Datenschutzerklärung der EMobility, die </w:t>
      </w:r>
      <w:r w:rsidRPr="008514FA">
        <w:rPr>
          <w:rFonts w:ascii="Arial" w:hAnsi="Arial" w:cs="Arial"/>
          <w:sz w:val="22"/>
          <w:szCs w:val="22"/>
        </w:rPr>
        <w:t xml:space="preserve">unter </w:t>
      </w:r>
      <w:hyperlink r:id="rId11" w:history="1">
        <w:r w:rsidR="00795312" w:rsidRPr="008825B7">
          <w:rPr>
            <w:rStyle w:val="Hyperlink"/>
            <w:rFonts w:ascii="Arial" w:hAnsi="Arial" w:cs="Arial"/>
            <w:sz w:val="22"/>
            <w:szCs w:val="22"/>
          </w:rPr>
          <w:t>https://www.emobilitynetz.de/datenschutzerklaerung.html</w:t>
        </w:r>
      </w:hyperlink>
      <w:r w:rsidR="00795312">
        <w:rPr>
          <w:rFonts w:ascii="Arial" w:hAnsi="Arial" w:cs="Arial"/>
          <w:sz w:val="22"/>
          <w:szCs w:val="22"/>
        </w:rPr>
        <w:t xml:space="preserve"> </w:t>
      </w:r>
      <w:r w:rsidRPr="008514FA">
        <w:rPr>
          <w:rFonts w:ascii="Arial" w:hAnsi="Arial" w:cs="Arial"/>
          <w:sz w:val="22"/>
          <w:szCs w:val="22"/>
        </w:rPr>
        <w:t>abrufbar ist.</w:t>
      </w:r>
    </w:p>
    <w:p w14:paraId="2073B9C7" w14:textId="1583D2E1" w:rsidR="00EB7CFD" w:rsidRPr="003F12E0" w:rsidRDefault="00EB7CFD" w:rsidP="00B867F4">
      <w:pPr>
        <w:pStyle w:val="berschrift1"/>
        <w:spacing w:line="276" w:lineRule="auto"/>
        <w:rPr>
          <w:sz w:val="22"/>
          <w:szCs w:val="22"/>
        </w:rPr>
      </w:pPr>
      <w:bookmarkStart w:id="10" w:name="_Toc234912630"/>
      <w:r w:rsidRPr="003F12E0">
        <w:rPr>
          <w:sz w:val="22"/>
          <w:szCs w:val="22"/>
        </w:rPr>
        <w:t xml:space="preserve">§ </w:t>
      </w:r>
      <w:r w:rsidR="00713C33" w:rsidRPr="003F12E0">
        <w:rPr>
          <w:sz w:val="22"/>
          <w:szCs w:val="22"/>
        </w:rPr>
        <w:t>10</w:t>
      </w:r>
      <w:r w:rsidRPr="003F12E0">
        <w:rPr>
          <w:sz w:val="22"/>
          <w:szCs w:val="22"/>
        </w:rPr>
        <w:t xml:space="preserve"> Schlussbestimmungen</w:t>
      </w:r>
      <w:bookmarkEnd w:id="10"/>
    </w:p>
    <w:p w14:paraId="0F629AC2" w14:textId="77777777" w:rsidR="00007054" w:rsidRPr="003F12E0" w:rsidRDefault="00007054" w:rsidP="00B867F4">
      <w:pPr>
        <w:pStyle w:val="Listenabsatz"/>
        <w:numPr>
          <w:ilvl w:val="0"/>
          <w:numId w:val="8"/>
        </w:numPr>
        <w:tabs>
          <w:tab w:val="left" w:pos="5387"/>
        </w:tabs>
        <w:suppressAutoHyphens/>
        <w:spacing w:after="100" w:line="276" w:lineRule="auto"/>
        <w:jc w:val="both"/>
        <w:rPr>
          <w:rFonts w:ascii="Arial" w:eastAsia="Calibri" w:hAnsi="Arial" w:cs="Arial"/>
          <w:sz w:val="22"/>
          <w:szCs w:val="22"/>
        </w:rPr>
      </w:pPr>
      <w:r w:rsidRPr="003F12E0">
        <w:rPr>
          <w:rFonts w:ascii="Arial" w:eastAsia="Calibri" w:hAnsi="Arial" w:cs="Arial"/>
          <w:sz w:val="22"/>
          <w:szCs w:val="22"/>
        </w:rPr>
        <w:t>Es gilt das Recht der Bundesrepublik Deutschland.</w:t>
      </w:r>
    </w:p>
    <w:p w14:paraId="54D7C3DD" w14:textId="77777777" w:rsidR="00007054" w:rsidRPr="003F12E0" w:rsidRDefault="00007054" w:rsidP="00B867F4">
      <w:pPr>
        <w:pStyle w:val="Listenabsatz"/>
        <w:tabs>
          <w:tab w:val="left" w:pos="5387"/>
        </w:tabs>
        <w:spacing w:line="276" w:lineRule="auto"/>
        <w:jc w:val="both"/>
        <w:rPr>
          <w:rFonts w:ascii="Arial" w:eastAsia="Calibri" w:hAnsi="Arial" w:cs="Arial"/>
          <w:sz w:val="22"/>
          <w:szCs w:val="22"/>
        </w:rPr>
      </w:pPr>
    </w:p>
    <w:p w14:paraId="7481E8BF" w14:textId="77777777" w:rsidR="00007054" w:rsidRPr="003F12E0" w:rsidRDefault="00007054" w:rsidP="00B867F4">
      <w:pPr>
        <w:pStyle w:val="Listenabsatz"/>
        <w:numPr>
          <w:ilvl w:val="0"/>
          <w:numId w:val="8"/>
        </w:numPr>
        <w:tabs>
          <w:tab w:val="left" w:pos="5387"/>
        </w:tabs>
        <w:suppressAutoHyphens/>
        <w:spacing w:after="100" w:line="276" w:lineRule="auto"/>
        <w:jc w:val="both"/>
        <w:rPr>
          <w:rFonts w:ascii="Arial" w:eastAsia="Calibri" w:hAnsi="Arial" w:cs="Arial"/>
          <w:sz w:val="22"/>
          <w:szCs w:val="22"/>
        </w:rPr>
      </w:pPr>
      <w:r w:rsidRPr="003F12E0">
        <w:rPr>
          <w:rFonts w:ascii="Arial" w:eastAsia="Calibri" w:hAnsi="Arial" w:cs="Arial"/>
          <w:sz w:val="22"/>
          <w:szCs w:val="22"/>
        </w:rPr>
        <w:t>Gerichtsstand ist Mainz, wenn der Nutzer bzw. die Nutzerin kein Verbraucher im Sinne des § 13 BGB ist.</w:t>
      </w:r>
    </w:p>
    <w:p w14:paraId="36CAE411" w14:textId="77777777" w:rsidR="00007054" w:rsidRPr="003F12E0" w:rsidRDefault="00007054" w:rsidP="00B867F4">
      <w:pPr>
        <w:pStyle w:val="Listenabsatz"/>
        <w:spacing w:line="276" w:lineRule="auto"/>
        <w:jc w:val="both"/>
        <w:rPr>
          <w:rFonts w:ascii="Arial" w:eastAsia="Calibri" w:hAnsi="Arial" w:cs="Arial"/>
          <w:sz w:val="22"/>
          <w:szCs w:val="22"/>
        </w:rPr>
      </w:pPr>
    </w:p>
    <w:p w14:paraId="1D98295A" w14:textId="6BFB1F46" w:rsidR="00B82F10" w:rsidRPr="003F12E0" w:rsidRDefault="00007054" w:rsidP="00B867F4">
      <w:pPr>
        <w:pStyle w:val="Listenabsatz"/>
        <w:numPr>
          <w:ilvl w:val="0"/>
          <w:numId w:val="8"/>
        </w:numPr>
        <w:tabs>
          <w:tab w:val="left" w:pos="5387"/>
        </w:tabs>
        <w:suppressAutoHyphens/>
        <w:spacing w:after="100" w:line="276" w:lineRule="auto"/>
        <w:jc w:val="both"/>
        <w:rPr>
          <w:rFonts w:ascii="Arial" w:eastAsia="Calibri" w:hAnsi="Arial" w:cs="Arial"/>
          <w:sz w:val="22"/>
          <w:szCs w:val="22"/>
        </w:rPr>
      </w:pPr>
      <w:r w:rsidRPr="003F12E0">
        <w:rPr>
          <w:rFonts w:ascii="Arial" w:eastAsia="Calibri" w:hAnsi="Arial" w:cs="Arial"/>
          <w:sz w:val="22"/>
          <w:szCs w:val="22"/>
        </w:rPr>
        <w:t>Diese Nutzungsbedingungen sind abschließend. Mündliche Nebenabreden bestehen nicht.</w:t>
      </w:r>
    </w:p>
    <w:p w14:paraId="466B4DE5" w14:textId="77777777" w:rsidR="00B82F10" w:rsidRPr="003F12E0" w:rsidRDefault="00B82F10" w:rsidP="00B867F4">
      <w:pPr>
        <w:pStyle w:val="Listenabsatz"/>
        <w:tabs>
          <w:tab w:val="left" w:pos="5387"/>
        </w:tabs>
        <w:suppressAutoHyphens/>
        <w:spacing w:after="100" w:line="276" w:lineRule="auto"/>
        <w:jc w:val="both"/>
        <w:rPr>
          <w:rFonts w:ascii="Arial" w:eastAsia="Calibri" w:hAnsi="Arial" w:cs="Arial"/>
          <w:sz w:val="22"/>
          <w:szCs w:val="22"/>
        </w:rPr>
      </w:pPr>
    </w:p>
    <w:p w14:paraId="065F38A1" w14:textId="771B8AA7" w:rsidR="00B82F10" w:rsidRPr="003F12E0" w:rsidRDefault="00007054" w:rsidP="00B867F4">
      <w:pPr>
        <w:pStyle w:val="Listenabsatz"/>
        <w:numPr>
          <w:ilvl w:val="0"/>
          <w:numId w:val="8"/>
        </w:numPr>
        <w:tabs>
          <w:tab w:val="left" w:pos="5387"/>
        </w:tabs>
        <w:suppressAutoHyphens/>
        <w:spacing w:after="100" w:line="276" w:lineRule="auto"/>
        <w:jc w:val="both"/>
        <w:rPr>
          <w:rFonts w:ascii="Arial" w:eastAsia="Calibri" w:hAnsi="Arial" w:cs="Arial"/>
          <w:sz w:val="22"/>
          <w:szCs w:val="22"/>
        </w:rPr>
      </w:pPr>
      <w:r w:rsidRPr="003F12E0">
        <w:rPr>
          <w:rFonts w:ascii="Arial" w:eastAsia="Calibri" w:hAnsi="Arial" w:cs="Arial"/>
          <w:sz w:val="22"/>
          <w:szCs w:val="22"/>
        </w:rPr>
        <w:t>Änderungen und Ergänzungen dieser Nutzungsbedingungen bedürfen der Schriftform. Dies gilt auch für eine Aufhebung oder einen Verzicht auf diese Schriftformvereinbarung.</w:t>
      </w:r>
    </w:p>
    <w:p w14:paraId="5953FEB5" w14:textId="77777777" w:rsidR="00B82F10" w:rsidRPr="003F12E0" w:rsidRDefault="00B82F10" w:rsidP="00B867F4">
      <w:pPr>
        <w:pStyle w:val="Listenabsatz"/>
        <w:tabs>
          <w:tab w:val="left" w:pos="5387"/>
        </w:tabs>
        <w:suppressAutoHyphens/>
        <w:spacing w:after="100" w:line="276" w:lineRule="auto"/>
        <w:jc w:val="both"/>
        <w:rPr>
          <w:rFonts w:ascii="Arial" w:eastAsia="Calibri" w:hAnsi="Arial" w:cs="Arial"/>
          <w:sz w:val="22"/>
          <w:szCs w:val="22"/>
        </w:rPr>
      </w:pPr>
    </w:p>
    <w:p w14:paraId="03244659" w14:textId="1E402CAF" w:rsidR="00643B49" w:rsidRPr="003F12E0" w:rsidRDefault="00007054" w:rsidP="00B867F4">
      <w:pPr>
        <w:pStyle w:val="Listenabsatz"/>
        <w:numPr>
          <w:ilvl w:val="0"/>
          <w:numId w:val="8"/>
        </w:numPr>
        <w:spacing w:line="276" w:lineRule="auto"/>
        <w:jc w:val="both"/>
        <w:rPr>
          <w:rFonts w:ascii="Arial" w:hAnsi="Arial" w:cs="Arial"/>
          <w:sz w:val="22"/>
          <w:szCs w:val="22"/>
        </w:rPr>
      </w:pPr>
      <w:r w:rsidRPr="003F12E0">
        <w:rPr>
          <w:rFonts w:ascii="Arial" w:eastAsia="Calibri" w:hAnsi="Arial" w:cs="Arial"/>
          <w:sz w:val="22"/>
          <w:szCs w:val="22"/>
        </w:rPr>
        <w:t xml:space="preserve">Sollte eine Bestimmung dieser Nutzungsbedingungen unwirksam oder undurchführbar sein oder künftig unwirksam oder undurchführbar werden, so werden die übrigen Regelungen dieser Nutzungsbedingungen davon nicht berührt. Die BGHM und die Nutzerinnen und Nutzer verpflichten sich vielmehr, die unwirksame Bestimmung durch eine wirksame zu ersetzen, deren </w:t>
      </w:r>
      <w:proofErr w:type="gramStart"/>
      <w:r w:rsidRPr="003F12E0">
        <w:rPr>
          <w:rFonts w:ascii="Arial" w:eastAsia="Calibri" w:hAnsi="Arial" w:cs="Arial"/>
          <w:sz w:val="22"/>
          <w:szCs w:val="22"/>
        </w:rPr>
        <w:t>Zweck</w:t>
      </w:r>
      <w:proofErr w:type="gramEnd"/>
      <w:r w:rsidRPr="003F12E0">
        <w:rPr>
          <w:rFonts w:ascii="Arial" w:eastAsia="Calibri" w:hAnsi="Arial" w:cs="Arial"/>
          <w:sz w:val="22"/>
          <w:szCs w:val="22"/>
        </w:rPr>
        <w:t xml:space="preserve"> dem der weggefallenen Bestimmung rechtlich und wirtschaftlich möglichst nahekommt.</w:t>
      </w:r>
    </w:p>
    <w:sectPr w:rsidR="00643B49" w:rsidRPr="003F12E0" w:rsidSect="00E13101">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365F" w14:textId="77777777" w:rsidR="0030320D" w:rsidRDefault="0030320D" w:rsidP="008240A8">
      <w:pPr>
        <w:spacing w:after="0" w:line="240" w:lineRule="auto"/>
      </w:pPr>
      <w:r>
        <w:separator/>
      </w:r>
    </w:p>
  </w:endnote>
  <w:endnote w:type="continuationSeparator" w:id="0">
    <w:p w14:paraId="11E92782" w14:textId="77777777" w:rsidR="0030320D" w:rsidRDefault="0030320D" w:rsidP="00824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dl Font Pro Book">
    <w:altName w:val="Lidl Font Pro"/>
    <w:panose1 w:val="00000000000000000000"/>
    <w:charset w:val="00"/>
    <w:family w:val="swiss"/>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831592442"/>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A6361C3" w14:textId="7FE9DA58" w:rsidR="00A31D92" w:rsidRPr="00A31D92" w:rsidRDefault="00A31D92">
            <w:pPr>
              <w:pStyle w:val="Fuzeile"/>
              <w:jc w:val="right"/>
              <w:rPr>
                <w:rFonts w:ascii="Arial" w:hAnsi="Arial" w:cs="Arial"/>
                <w:sz w:val="20"/>
                <w:szCs w:val="20"/>
              </w:rPr>
            </w:pPr>
            <w:r w:rsidRPr="00A31D92">
              <w:rPr>
                <w:rFonts w:ascii="Arial" w:hAnsi="Arial" w:cs="Arial"/>
                <w:sz w:val="20"/>
                <w:szCs w:val="20"/>
              </w:rPr>
              <w:t xml:space="preserve">Seite </w:t>
            </w:r>
            <w:r w:rsidRPr="00A31D92">
              <w:rPr>
                <w:rFonts w:ascii="Arial" w:hAnsi="Arial" w:cs="Arial"/>
                <w:b/>
                <w:bCs/>
                <w:sz w:val="20"/>
                <w:szCs w:val="20"/>
              </w:rPr>
              <w:fldChar w:fldCharType="begin"/>
            </w:r>
            <w:r w:rsidRPr="00A31D92">
              <w:rPr>
                <w:rFonts w:ascii="Arial" w:hAnsi="Arial" w:cs="Arial"/>
                <w:b/>
                <w:bCs/>
                <w:sz w:val="20"/>
                <w:szCs w:val="20"/>
              </w:rPr>
              <w:instrText>PAGE</w:instrText>
            </w:r>
            <w:r w:rsidRPr="00A31D92">
              <w:rPr>
                <w:rFonts w:ascii="Arial" w:hAnsi="Arial" w:cs="Arial"/>
                <w:b/>
                <w:bCs/>
                <w:sz w:val="20"/>
                <w:szCs w:val="20"/>
              </w:rPr>
              <w:fldChar w:fldCharType="separate"/>
            </w:r>
            <w:r w:rsidRPr="00A31D92">
              <w:rPr>
                <w:rFonts w:ascii="Arial" w:hAnsi="Arial" w:cs="Arial"/>
                <w:b/>
                <w:bCs/>
                <w:sz w:val="20"/>
                <w:szCs w:val="20"/>
              </w:rPr>
              <w:t>2</w:t>
            </w:r>
            <w:r w:rsidRPr="00A31D92">
              <w:rPr>
                <w:rFonts w:ascii="Arial" w:hAnsi="Arial" w:cs="Arial"/>
                <w:b/>
                <w:bCs/>
                <w:sz w:val="20"/>
                <w:szCs w:val="20"/>
              </w:rPr>
              <w:fldChar w:fldCharType="end"/>
            </w:r>
            <w:r w:rsidRPr="00A31D92">
              <w:rPr>
                <w:rFonts w:ascii="Arial" w:hAnsi="Arial" w:cs="Arial"/>
                <w:sz w:val="20"/>
                <w:szCs w:val="20"/>
              </w:rPr>
              <w:t xml:space="preserve"> von </w:t>
            </w:r>
            <w:r w:rsidRPr="00A31D92">
              <w:rPr>
                <w:rFonts w:ascii="Arial" w:hAnsi="Arial" w:cs="Arial"/>
                <w:b/>
                <w:bCs/>
                <w:sz w:val="20"/>
                <w:szCs w:val="20"/>
              </w:rPr>
              <w:fldChar w:fldCharType="begin"/>
            </w:r>
            <w:r w:rsidRPr="00A31D92">
              <w:rPr>
                <w:rFonts w:ascii="Arial" w:hAnsi="Arial" w:cs="Arial"/>
                <w:b/>
                <w:bCs/>
                <w:sz w:val="20"/>
                <w:szCs w:val="20"/>
              </w:rPr>
              <w:instrText>NUMPAGES</w:instrText>
            </w:r>
            <w:r w:rsidRPr="00A31D92">
              <w:rPr>
                <w:rFonts w:ascii="Arial" w:hAnsi="Arial" w:cs="Arial"/>
                <w:b/>
                <w:bCs/>
                <w:sz w:val="20"/>
                <w:szCs w:val="20"/>
              </w:rPr>
              <w:fldChar w:fldCharType="separate"/>
            </w:r>
            <w:r w:rsidRPr="00A31D92">
              <w:rPr>
                <w:rFonts w:ascii="Arial" w:hAnsi="Arial" w:cs="Arial"/>
                <w:b/>
                <w:bCs/>
                <w:sz w:val="20"/>
                <w:szCs w:val="20"/>
              </w:rPr>
              <w:t>2</w:t>
            </w:r>
            <w:r w:rsidRPr="00A31D92">
              <w:rPr>
                <w:rFonts w:ascii="Arial" w:hAnsi="Arial" w:cs="Arial"/>
                <w:b/>
                <w:bCs/>
                <w:sz w:val="20"/>
                <w:szCs w:val="20"/>
              </w:rPr>
              <w:fldChar w:fldCharType="end"/>
            </w:r>
          </w:p>
        </w:sdtContent>
      </w:sdt>
    </w:sdtContent>
  </w:sdt>
  <w:p w14:paraId="7A4C2F50" w14:textId="77777777" w:rsidR="00A31D92" w:rsidRDefault="00A31D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714C" w14:textId="77777777" w:rsidR="0030320D" w:rsidRDefault="0030320D" w:rsidP="008240A8">
      <w:pPr>
        <w:spacing w:after="0" w:line="240" w:lineRule="auto"/>
      </w:pPr>
      <w:r>
        <w:separator/>
      </w:r>
    </w:p>
  </w:footnote>
  <w:footnote w:type="continuationSeparator" w:id="0">
    <w:p w14:paraId="458E277D" w14:textId="77777777" w:rsidR="0030320D" w:rsidRDefault="0030320D" w:rsidP="00824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EB02" w14:textId="65102F8C" w:rsidR="00E13101" w:rsidRPr="00E13101" w:rsidRDefault="00E13101">
    <w:pPr>
      <w:pStyle w:val="Kopfzeile"/>
      <w:rPr>
        <w:rFonts w:ascii="Arial" w:hAnsi="Arial" w:cs="Arial"/>
        <w:sz w:val="18"/>
        <w:szCs w:val="18"/>
      </w:rPr>
    </w:pPr>
    <w:r w:rsidRPr="00E13101">
      <w:rPr>
        <w:rFonts w:ascii="Arial" w:eastAsia="Batang" w:hAnsi="Arial" w:cs="Arial"/>
        <w:noProof/>
        <w:lang w:eastAsia="de-DE"/>
      </w:rPr>
      <w:drawing>
        <wp:anchor distT="0" distB="0" distL="114300" distR="114300" simplePos="0" relativeHeight="251659264" behindDoc="0" locked="0" layoutInCell="0" allowOverlap="1" wp14:anchorId="394E015A" wp14:editId="4DD775CF">
          <wp:simplePos x="0" y="0"/>
          <wp:positionH relativeFrom="margin">
            <wp:align>right</wp:align>
          </wp:positionH>
          <wp:positionV relativeFrom="margin">
            <wp:posOffset>-1146175</wp:posOffset>
          </wp:positionV>
          <wp:extent cx="2404800" cy="990000"/>
          <wp:effectExtent l="0" t="0" r="0" b="635"/>
          <wp:wrapSquare wrapText="bothSides"/>
          <wp:docPr id="159726184" name="Grafik 159726184" descr="Logo BGHM 4c 3z___30v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GHM 4c 3z___30vH-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4800" cy="990000"/>
                  </a:xfrm>
                  <a:prstGeom prst="rect">
                    <a:avLst/>
                  </a:prstGeom>
                  <a:noFill/>
                </pic:spPr>
              </pic:pic>
            </a:graphicData>
          </a:graphic>
          <wp14:sizeRelH relativeFrom="page">
            <wp14:pctWidth>0</wp14:pctWidth>
          </wp14:sizeRelH>
          <wp14:sizeRelV relativeFrom="page">
            <wp14:pctHeight>0</wp14:pctHeight>
          </wp14:sizeRelV>
        </wp:anchor>
      </w:drawing>
    </w:r>
  </w:p>
  <w:p w14:paraId="3899B52F" w14:textId="3A40DAA1" w:rsidR="00E13101" w:rsidRPr="00E13101" w:rsidRDefault="00E13101">
    <w:pPr>
      <w:pStyle w:val="Kopfzeile"/>
      <w:rPr>
        <w:rFonts w:ascii="Arial" w:hAnsi="Arial" w:cs="Arial"/>
        <w:sz w:val="18"/>
        <w:szCs w:val="18"/>
      </w:rPr>
    </w:pPr>
  </w:p>
  <w:p w14:paraId="5A080565" w14:textId="77777777" w:rsidR="00E13101" w:rsidRPr="00E13101" w:rsidRDefault="00E13101">
    <w:pPr>
      <w:pStyle w:val="Kopfzeile"/>
      <w:rPr>
        <w:rFonts w:ascii="Arial" w:hAnsi="Arial" w:cs="Arial"/>
        <w:sz w:val="18"/>
        <w:szCs w:val="18"/>
      </w:rPr>
    </w:pPr>
  </w:p>
  <w:p w14:paraId="76C13D42" w14:textId="77777777" w:rsidR="00E13101" w:rsidRPr="00E13101" w:rsidRDefault="00E13101">
    <w:pPr>
      <w:pStyle w:val="Kopfzeile"/>
      <w:rPr>
        <w:rFonts w:ascii="Arial" w:hAnsi="Arial" w:cs="Arial"/>
        <w:sz w:val="18"/>
        <w:szCs w:val="18"/>
      </w:rPr>
    </w:pPr>
  </w:p>
  <w:p w14:paraId="4393F446" w14:textId="77777777" w:rsidR="00E13101" w:rsidRPr="00E13101" w:rsidRDefault="00E13101">
    <w:pPr>
      <w:pStyle w:val="Kopfzeile"/>
      <w:rPr>
        <w:rFonts w:ascii="Arial" w:hAnsi="Arial" w:cs="Arial"/>
        <w:sz w:val="18"/>
        <w:szCs w:val="18"/>
      </w:rPr>
    </w:pPr>
  </w:p>
  <w:p w14:paraId="3D40B4F7" w14:textId="77777777" w:rsidR="00E13101" w:rsidRDefault="00E13101">
    <w:pPr>
      <w:pStyle w:val="Kopfzeile"/>
      <w:rPr>
        <w:rFonts w:ascii="Arial" w:hAnsi="Arial" w:cs="Arial"/>
        <w:sz w:val="18"/>
        <w:szCs w:val="18"/>
      </w:rPr>
    </w:pPr>
  </w:p>
  <w:p w14:paraId="0C590FFC" w14:textId="77777777" w:rsidR="00E13101" w:rsidRPr="00E13101" w:rsidRDefault="00E13101">
    <w:pPr>
      <w:pStyle w:val="Kopfzeile"/>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3C0"/>
    <w:multiLevelType w:val="hybridMultilevel"/>
    <w:tmpl w:val="491AC55E"/>
    <w:lvl w:ilvl="0" w:tplc="8958943A">
      <w:start w:val="1"/>
      <w:numFmt w:val="decimal"/>
      <w:lvlText w:val="(%1)"/>
      <w:lvlJc w:val="left"/>
      <w:pPr>
        <w:ind w:left="1080" w:hanging="360"/>
      </w:pPr>
      <w:rPr>
        <w:rFonts w:hint="default"/>
        <w:sz w:val="22"/>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1996E39"/>
    <w:multiLevelType w:val="hybridMultilevel"/>
    <w:tmpl w:val="4AF64584"/>
    <w:lvl w:ilvl="0" w:tplc="FF26070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2AF32D1"/>
    <w:multiLevelType w:val="hybridMultilevel"/>
    <w:tmpl w:val="6CA462D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960D6E"/>
    <w:multiLevelType w:val="hybridMultilevel"/>
    <w:tmpl w:val="20FCD92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AD215A"/>
    <w:multiLevelType w:val="hybridMultilevel"/>
    <w:tmpl w:val="E908965A"/>
    <w:lvl w:ilvl="0" w:tplc="CF0EF0E4">
      <w:start w:val="2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321E78"/>
    <w:multiLevelType w:val="hybridMultilevel"/>
    <w:tmpl w:val="13E47EDC"/>
    <w:lvl w:ilvl="0" w:tplc="04070015">
      <w:start w:val="1"/>
      <w:numFmt w:val="decimal"/>
      <w:lvlText w:val="(%1)"/>
      <w:lvlJc w:val="left"/>
      <w:pPr>
        <w:ind w:left="780" w:hanging="360"/>
      </w:p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6" w15:restartNumberingAfterBreak="0">
    <w:nsid w:val="1E6719BE"/>
    <w:multiLevelType w:val="hybridMultilevel"/>
    <w:tmpl w:val="EBC223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8F35C0"/>
    <w:multiLevelType w:val="hybridMultilevel"/>
    <w:tmpl w:val="6A62A7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734E55"/>
    <w:multiLevelType w:val="hybridMultilevel"/>
    <w:tmpl w:val="C13819E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7D46CF1"/>
    <w:multiLevelType w:val="hybridMultilevel"/>
    <w:tmpl w:val="3676D9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6F6EC5"/>
    <w:multiLevelType w:val="hybridMultilevel"/>
    <w:tmpl w:val="9104B03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24B4F83"/>
    <w:multiLevelType w:val="hybridMultilevel"/>
    <w:tmpl w:val="45F09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AD7876"/>
    <w:multiLevelType w:val="hybridMultilevel"/>
    <w:tmpl w:val="3676D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240484"/>
    <w:multiLevelType w:val="hybridMultilevel"/>
    <w:tmpl w:val="C158041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EEC42AA"/>
    <w:multiLevelType w:val="hybridMultilevel"/>
    <w:tmpl w:val="3A7E759C"/>
    <w:lvl w:ilvl="0" w:tplc="943AE52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0B310D9"/>
    <w:multiLevelType w:val="hybridMultilevel"/>
    <w:tmpl w:val="0F42A86C"/>
    <w:lvl w:ilvl="0" w:tplc="E40639E0">
      <w:start w:val="1"/>
      <w:numFmt w:val="decimal"/>
      <w:lvlText w:val="%1)"/>
      <w:lvlJc w:val="left"/>
      <w:pPr>
        <w:ind w:left="720" w:hanging="360"/>
      </w:pPr>
    </w:lvl>
    <w:lvl w:ilvl="1" w:tplc="908836FE">
      <w:start w:val="1"/>
      <w:numFmt w:val="decimal"/>
      <w:lvlText w:val="%2)"/>
      <w:lvlJc w:val="left"/>
      <w:pPr>
        <w:ind w:left="720" w:hanging="360"/>
      </w:pPr>
    </w:lvl>
    <w:lvl w:ilvl="2" w:tplc="0680B4A4">
      <w:start w:val="1"/>
      <w:numFmt w:val="decimal"/>
      <w:lvlText w:val="%3)"/>
      <w:lvlJc w:val="left"/>
      <w:pPr>
        <w:ind w:left="720" w:hanging="360"/>
      </w:pPr>
    </w:lvl>
    <w:lvl w:ilvl="3" w:tplc="B00E96E6">
      <w:start w:val="1"/>
      <w:numFmt w:val="decimal"/>
      <w:lvlText w:val="%4)"/>
      <w:lvlJc w:val="left"/>
      <w:pPr>
        <w:ind w:left="720" w:hanging="360"/>
      </w:pPr>
    </w:lvl>
    <w:lvl w:ilvl="4" w:tplc="7DB87FFE">
      <w:start w:val="1"/>
      <w:numFmt w:val="decimal"/>
      <w:lvlText w:val="%5)"/>
      <w:lvlJc w:val="left"/>
      <w:pPr>
        <w:ind w:left="720" w:hanging="360"/>
      </w:pPr>
    </w:lvl>
    <w:lvl w:ilvl="5" w:tplc="997E26A2">
      <w:start w:val="1"/>
      <w:numFmt w:val="decimal"/>
      <w:lvlText w:val="%6)"/>
      <w:lvlJc w:val="left"/>
      <w:pPr>
        <w:ind w:left="720" w:hanging="360"/>
      </w:pPr>
    </w:lvl>
    <w:lvl w:ilvl="6" w:tplc="8BACC9D4">
      <w:start w:val="1"/>
      <w:numFmt w:val="decimal"/>
      <w:lvlText w:val="%7)"/>
      <w:lvlJc w:val="left"/>
      <w:pPr>
        <w:ind w:left="720" w:hanging="360"/>
      </w:pPr>
    </w:lvl>
    <w:lvl w:ilvl="7" w:tplc="3FFC0960">
      <w:start w:val="1"/>
      <w:numFmt w:val="decimal"/>
      <w:lvlText w:val="%8)"/>
      <w:lvlJc w:val="left"/>
      <w:pPr>
        <w:ind w:left="720" w:hanging="360"/>
      </w:pPr>
    </w:lvl>
    <w:lvl w:ilvl="8" w:tplc="020847B8">
      <w:start w:val="1"/>
      <w:numFmt w:val="decimal"/>
      <w:lvlText w:val="%9)"/>
      <w:lvlJc w:val="left"/>
      <w:pPr>
        <w:ind w:left="720" w:hanging="360"/>
      </w:pPr>
    </w:lvl>
  </w:abstractNum>
  <w:abstractNum w:abstractNumId="16" w15:restartNumberingAfterBreak="0">
    <w:nsid w:val="6691249D"/>
    <w:multiLevelType w:val="hybridMultilevel"/>
    <w:tmpl w:val="7AF8F58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5576CF"/>
    <w:multiLevelType w:val="hybridMultilevel"/>
    <w:tmpl w:val="6CA462D8"/>
    <w:lvl w:ilvl="0" w:tplc="FFFFFFFF">
      <w:start w:val="1"/>
      <w:numFmt w:val="decimal"/>
      <w:lvlText w:val="(%1)"/>
      <w:lvlJc w:val="left"/>
      <w:pPr>
        <w:ind w:left="928" w:hanging="360"/>
      </w:p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abstractNum w:abstractNumId="18" w15:restartNumberingAfterBreak="0">
    <w:nsid w:val="6B0F5D14"/>
    <w:multiLevelType w:val="hybridMultilevel"/>
    <w:tmpl w:val="35DA485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9CC5259"/>
    <w:multiLevelType w:val="hybridMultilevel"/>
    <w:tmpl w:val="1060A7B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A166418"/>
    <w:multiLevelType w:val="hybridMultilevel"/>
    <w:tmpl w:val="6986AAC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BDA1AFD"/>
    <w:multiLevelType w:val="hybridMultilevel"/>
    <w:tmpl w:val="0352CB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4185506">
    <w:abstractNumId w:val="11"/>
  </w:num>
  <w:num w:numId="2" w16cid:durableId="849832399">
    <w:abstractNumId w:val="16"/>
  </w:num>
  <w:num w:numId="3" w16cid:durableId="898320714">
    <w:abstractNumId w:val="8"/>
  </w:num>
  <w:num w:numId="4" w16cid:durableId="1510026723">
    <w:abstractNumId w:val="9"/>
  </w:num>
  <w:num w:numId="5" w16cid:durableId="906306227">
    <w:abstractNumId w:val="6"/>
  </w:num>
  <w:num w:numId="6" w16cid:durableId="325255846">
    <w:abstractNumId w:val="12"/>
  </w:num>
  <w:num w:numId="7" w16cid:durableId="503979865">
    <w:abstractNumId w:val="13"/>
  </w:num>
  <w:num w:numId="8" w16cid:durableId="1219122478">
    <w:abstractNumId w:val="21"/>
  </w:num>
  <w:num w:numId="9" w16cid:durableId="1555583903">
    <w:abstractNumId w:val="0"/>
  </w:num>
  <w:num w:numId="10" w16cid:durableId="834342805">
    <w:abstractNumId w:val="18"/>
  </w:num>
  <w:num w:numId="11" w16cid:durableId="1385332682">
    <w:abstractNumId w:val="14"/>
  </w:num>
  <w:num w:numId="12" w16cid:durableId="1335639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2290239">
    <w:abstractNumId w:val="3"/>
  </w:num>
  <w:num w:numId="14" w16cid:durableId="1674065583">
    <w:abstractNumId w:val="2"/>
  </w:num>
  <w:num w:numId="15" w16cid:durableId="1736196993">
    <w:abstractNumId w:val="1"/>
  </w:num>
  <w:num w:numId="16" w16cid:durableId="1416433306">
    <w:abstractNumId w:val="10"/>
  </w:num>
  <w:num w:numId="17" w16cid:durableId="816266904">
    <w:abstractNumId w:val="19"/>
  </w:num>
  <w:num w:numId="18" w16cid:durableId="1161776392">
    <w:abstractNumId w:val="4"/>
  </w:num>
  <w:num w:numId="19" w16cid:durableId="224607525">
    <w:abstractNumId w:val="20"/>
  </w:num>
  <w:num w:numId="20" w16cid:durableId="1676297133">
    <w:abstractNumId w:val="5"/>
  </w:num>
  <w:num w:numId="21" w16cid:durableId="987517811">
    <w:abstractNumId w:val="7"/>
  </w:num>
  <w:num w:numId="22" w16cid:durableId="18482497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58A"/>
    <w:rsid w:val="00002C05"/>
    <w:rsid w:val="000038B7"/>
    <w:rsid w:val="00007054"/>
    <w:rsid w:val="0004478D"/>
    <w:rsid w:val="00044F18"/>
    <w:rsid w:val="000E2402"/>
    <w:rsid w:val="000E6E0F"/>
    <w:rsid w:val="0010081E"/>
    <w:rsid w:val="00110BA3"/>
    <w:rsid w:val="00115125"/>
    <w:rsid w:val="00120D0D"/>
    <w:rsid w:val="00126C2A"/>
    <w:rsid w:val="00144853"/>
    <w:rsid w:val="00155430"/>
    <w:rsid w:val="001C63DF"/>
    <w:rsid w:val="001E1B3F"/>
    <w:rsid w:val="0021258C"/>
    <w:rsid w:val="00234B3E"/>
    <w:rsid w:val="00267DE0"/>
    <w:rsid w:val="00283B05"/>
    <w:rsid w:val="00297B94"/>
    <w:rsid w:val="002A6644"/>
    <w:rsid w:val="002D6510"/>
    <w:rsid w:val="0030320D"/>
    <w:rsid w:val="0038421B"/>
    <w:rsid w:val="00397605"/>
    <w:rsid w:val="003B3EF2"/>
    <w:rsid w:val="003B7674"/>
    <w:rsid w:val="003C41F7"/>
    <w:rsid w:val="003C7AA9"/>
    <w:rsid w:val="003D2B96"/>
    <w:rsid w:val="003D3949"/>
    <w:rsid w:val="003E7A3C"/>
    <w:rsid w:val="003F12E0"/>
    <w:rsid w:val="003F2D7D"/>
    <w:rsid w:val="003F4B7F"/>
    <w:rsid w:val="00402587"/>
    <w:rsid w:val="004444F9"/>
    <w:rsid w:val="004A0328"/>
    <w:rsid w:val="004B73AC"/>
    <w:rsid w:val="004C66E6"/>
    <w:rsid w:val="004E4193"/>
    <w:rsid w:val="004F005A"/>
    <w:rsid w:val="004F5166"/>
    <w:rsid w:val="0050062E"/>
    <w:rsid w:val="00500B1B"/>
    <w:rsid w:val="005331C2"/>
    <w:rsid w:val="005A76A8"/>
    <w:rsid w:val="005C1654"/>
    <w:rsid w:val="005D2958"/>
    <w:rsid w:val="00603596"/>
    <w:rsid w:val="0061528C"/>
    <w:rsid w:val="006261A9"/>
    <w:rsid w:val="006370A0"/>
    <w:rsid w:val="00643B49"/>
    <w:rsid w:val="00657099"/>
    <w:rsid w:val="00662E3E"/>
    <w:rsid w:val="0068613B"/>
    <w:rsid w:val="006874F9"/>
    <w:rsid w:val="006D6B5D"/>
    <w:rsid w:val="00700FE6"/>
    <w:rsid w:val="00713C33"/>
    <w:rsid w:val="00725806"/>
    <w:rsid w:val="0074528A"/>
    <w:rsid w:val="00751FF6"/>
    <w:rsid w:val="007560E6"/>
    <w:rsid w:val="00771558"/>
    <w:rsid w:val="00795312"/>
    <w:rsid w:val="008240A8"/>
    <w:rsid w:val="008514FA"/>
    <w:rsid w:val="00857B9A"/>
    <w:rsid w:val="00871E15"/>
    <w:rsid w:val="00876A2A"/>
    <w:rsid w:val="008A2731"/>
    <w:rsid w:val="009039BB"/>
    <w:rsid w:val="009042D1"/>
    <w:rsid w:val="00933405"/>
    <w:rsid w:val="00957A65"/>
    <w:rsid w:val="00964908"/>
    <w:rsid w:val="00977F5D"/>
    <w:rsid w:val="009841D1"/>
    <w:rsid w:val="0099372A"/>
    <w:rsid w:val="009A7987"/>
    <w:rsid w:val="009B4B73"/>
    <w:rsid w:val="009C1518"/>
    <w:rsid w:val="009D6741"/>
    <w:rsid w:val="00A025D9"/>
    <w:rsid w:val="00A31D92"/>
    <w:rsid w:val="00A42248"/>
    <w:rsid w:val="00A810B0"/>
    <w:rsid w:val="00A93BCC"/>
    <w:rsid w:val="00AA5AD2"/>
    <w:rsid w:val="00AF1CAE"/>
    <w:rsid w:val="00B003DD"/>
    <w:rsid w:val="00B10B7E"/>
    <w:rsid w:val="00B112AD"/>
    <w:rsid w:val="00B73842"/>
    <w:rsid w:val="00B80AD1"/>
    <w:rsid w:val="00B82F10"/>
    <w:rsid w:val="00B867F4"/>
    <w:rsid w:val="00B930A5"/>
    <w:rsid w:val="00B93F33"/>
    <w:rsid w:val="00BA6E81"/>
    <w:rsid w:val="00BC57E3"/>
    <w:rsid w:val="00BF6674"/>
    <w:rsid w:val="00C16D72"/>
    <w:rsid w:val="00C36FD8"/>
    <w:rsid w:val="00C436CF"/>
    <w:rsid w:val="00C47BD0"/>
    <w:rsid w:val="00C51423"/>
    <w:rsid w:val="00C75391"/>
    <w:rsid w:val="00CA46A0"/>
    <w:rsid w:val="00CC732B"/>
    <w:rsid w:val="00CE7A13"/>
    <w:rsid w:val="00D102C6"/>
    <w:rsid w:val="00D21476"/>
    <w:rsid w:val="00D312EA"/>
    <w:rsid w:val="00D460A2"/>
    <w:rsid w:val="00D53931"/>
    <w:rsid w:val="00DA511D"/>
    <w:rsid w:val="00DA5E54"/>
    <w:rsid w:val="00DB50F0"/>
    <w:rsid w:val="00DC17A3"/>
    <w:rsid w:val="00DD7D6B"/>
    <w:rsid w:val="00E04E16"/>
    <w:rsid w:val="00E108CD"/>
    <w:rsid w:val="00E13101"/>
    <w:rsid w:val="00E31946"/>
    <w:rsid w:val="00E37634"/>
    <w:rsid w:val="00E41DD9"/>
    <w:rsid w:val="00E53880"/>
    <w:rsid w:val="00E5558A"/>
    <w:rsid w:val="00E74CC1"/>
    <w:rsid w:val="00E8436B"/>
    <w:rsid w:val="00E97E2D"/>
    <w:rsid w:val="00EB7CFD"/>
    <w:rsid w:val="00EF0900"/>
    <w:rsid w:val="00EF13A4"/>
    <w:rsid w:val="00F11936"/>
    <w:rsid w:val="00F21711"/>
    <w:rsid w:val="00F372CA"/>
    <w:rsid w:val="00F56C1E"/>
    <w:rsid w:val="00F8083B"/>
    <w:rsid w:val="00F95DCF"/>
    <w:rsid w:val="00FC7119"/>
    <w:rsid w:val="00FD1F6F"/>
    <w:rsid w:val="00FE0A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D1B4A"/>
  <w15:chartTrackingRefBased/>
  <w15:docId w15:val="{E7421854-DA80-4604-93CE-0299DC2C9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7CFD"/>
  </w:style>
  <w:style w:type="paragraph" w:styleId="berschrift1">
    <w:name w:val="heading 1"/>
    <w:basedOn w:val="Standard"/>
    <w:next w:val="Standard"/>
    <w:link w:val="berschrift1Zchn"/>
    <w:uiPriority w:val="9"/>
    <w:qFormat/>
    <w:rsid w:val="00DC17A3"/>
    <w:pPr>
      <w:keepNext/>
      <w:keepLines/>
      <w:spacing w:before="360" w:after="80"/>
      <w:outlineLvl w:val="0"/>
    </w:pPr>
    <w:rPr>
      <w:rFonts w:ascii="Arial" w:eastAsiaTheme="majorEastAsia" w:hAnsi="Arial" w:cstheme="majorBidi"/>
      <w:b/>
      <w:szCs w:val="40"/>
    </w:rPr>
  </w:style>
  <w:style w:type="paragraph" w:styleId="berschrift2">
    <w:name w:val="heading 2"/>
    <w:basedOn w:val="Standard"/>
    <w:next w:val="Standard"/>
    <w:link w:val="berschrift2Zchn"/>
    <w:uiPriority w:val="9"/>
    <w:semiHidden/>
    <w:unhideWhenUsed/>
    <w:qFormat/>
    <w:rsid w:val="00E55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5558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5558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5558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5558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5558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5558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5558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17A3"/>
    <w:rPr>
      <w:rFonts w:ascii="Arial" w:eastAsiaTheme="majorEastAsia" w:hAnsi="Arial" w:cstheme="majorBidi"/>
      <w:b/>
      <w:szCs w:val="40"/>
    </w:rPr>
  </w:style>
  <w:style w:type="character" w:customStyle="1" w:styleId="berschrift2Zchn">
    <w:name w:val="Überschrift 2 Zchn"/>
    <w:basedOn w:val="Absatz-Standardschriftart"/>
    <w:link w:val="berschrift2"/>
    <w:uiPriority w:val="9"/>
    <w:semiHidden/>
    <w:rsid w:val="00E5558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5558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5558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5558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5558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5558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5558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5558A"/>
    <w:rPr>
      <w:rFonts w:eastAsiaTheme="majorEastAsia" w:cstheme="majorBidi"/>
      <w:color w:val="272727" w:themeColor="text1" w:themeTint="D8"/>
    </w:rPr>
  </w:style>
  <w:style w:type="paragraph" w:styleId="Titel">
    <w:name w:val="Title"/>
    <w:basedOn w:val="Standard"/>
    <w:next w:val="Standard"/>
    <w:link w:val="TitelZchn"/>
    <w:uiPriority w:val="10"/>
    <w:qFormat/>
    <w:rsid w:val="00E55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5558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5558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5558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5558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5558A"/>
    <w:rPr>
      <w:i/>
      <w:iCs/>
      <w:color w:val="404040" w:themeColor="text1" w:themeTint="BF"/>
    </w:rPr>
  </w:style>
  <w:style w:type="paragraph" w:styleId="Listenabsatz">
    <w:name w:val="List Paragraph"/>
    <w:basedOn w:val="Standard"/>
    <w:uiPriority w:val="34"/>
    <w:qFormat/>
    <w:rsid w:val="00E5558A"/>
    <w:pPr>
      <w:ind w:left="720"/>
      <w:contextualSpacing/>
    </w:pPr>
  </w:style>
  <w:style w:type="character" w:styleId="IntensiveHervorhebung">
    <w:name w:val="Intense Emphasis"/>
    <w:basedOn w:val="Absatz-Standardschriftart"/>
    <w:uiPriority w:val="21"/>
    <w:qFormat/>
    <w:rsid w:val="00E5558A"/>
    <w:rPr>
      <w:i/>
      <w:iCs/>
      <w:color w:val="0F4761" w:themeColor="accent1" w:themeShade="BF"/>
    </w:rPr>
  </w:style>
  <w:style w:type="paragraph" w:styleId="IntensivesZitat">
    <w:name w:val="Intense Quote"/>
    <w:basedOn w:val="Standard"/>
    <w:next w:val="Standard"/>
    <w:link w:val="IntensivesZitatZchn"/>
    <w:uiPriority w:val="30"/>
    <w:qFormat/>
    <w:rsid w:val="00E55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5558A"/>
    <w:rPr>
      <w:i/>
      <w:iCs/>
      <w:color w:val="0F4761" w:themeColor="accent1" w:themeShade="BF"/>
    </w:rPr>
  </w:style>
  <w:style w:type="character" w:styleId="IntensiverVerweis">
    <w:name w:val="Intense Reference"/>
    <w:basedOn w:val="Absatz-Standardschriftart"/>
    <w:uiPriority w:val="32"/>
    <w:qFormat/>
    <w:rsid w:val="00E5558A"/>
    <w:rPr>
      <w:b/>
      <w:bCs/>
      <w:smallCaps/>
      <w:color w:val="0F4761" w:themeColor="accent1" w:themeShade="BF"/>
      <w:spacing w:val="5"/>
    </w:rPr>
  </w:style>
  <w:style w:type="character" w:styleId="Kommentarzeichen">
    <w:name w:val="annotation reference"/>
    <w:basedOn w:val="Absatz-Standardschriftart"/>
    <w:uiPriority w:val="99"/>
    <w:semiHidden/>
    <w:unhideWhenUsed/>
    <w:rsid w:val="00FC7119"/>
    <w:rPr>
      <w:sz w:val="16"/>
      <w:szCs w:val="16"/>
    </w:rPr>
  </w:style>
  <w:style w:type="paragraph" w:styleId="Kommentartext">
    <w:name w:val="annotation text"/>
    <w:basedOn w:val="Standard"/>
    <w:link w:val="KommentartextZchn"/>
    <w:uiPriority w:val="99"/>
    <w:unhideWhenUsed/>
    <w:rsid w:val="00FC7119"/>
    <w:pPr>
      <w:spacing w:beforeAutospacing="1" w:after="0" w:line="240" w:lineRule="auto"/>
    </w:pPr>
    <w:rPr>
      <w:rFonts w:ascii="Arial" w:hAnsi="Arial" w:cs="Arial"/>
      <w:kern w:val="0"/>
      <w:sz w:val="20"/>
      <w:szCs w:val="20"/>
      <w14:ligatures w14:val="none"/>
    </w:rPr>
  </w:style>
  <w:style w:type="character" w:customStyle="1" w:styleId="KommentartextZchn">
    <w:name w:val="Kommentartext Zchn"/>
    <w:basedOn w:val="Absatz-Standardschriftart"/>
    <w:link w:val="Kommentartext"/>
    <w:uiPriority w:val="99"/>
    <w:rsid w:val="00FC7119"/>
    <w:rPr>
      <w:rFonts w:ascii="Arial" w:hAnsi="Arial" w:cs="Arial"/>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DA5E54"/>
    <w:pPr>
      <w:spacing w:beforeAutospacing="0" w:after="160"/>
    </w:pPr>
    <w:rPr>
      <w:rFonts w:asciiTheme="minorHAnsi" w:hAnsiTheme="minorHAnsi" w:cstheme="minorBidi"/>
      <w:b/>
      <w:bCs/>
      <w:kern w:val="2"/>
      <w14:ligatures w14:val="standardContextual"/>
    </w:rPr>
  </w:style>
  <w:style w:type="character" w:customStyle="1" w:styleId="KommentarthemaZchn">
    <w:name w:val="Kommentarthema Zchn"/>
    <w:basedOn w:val="KommentartextZchn"/>
    <w:link w:val="Kommentarthema"/>
    <w:uiPriority w:val="99"/>
    <w:semiHidden/>
    <w:rsid w:val="00DA5E54"/>
    <w:rPr>
      <w:rFonts w:ascii="Arial" w:hAnsi="Arial" w:cs="Arial"/>
      <w:b/>
      <w:bCs/>
      <w:kern w:val="0"/>
      <w:sz w:val="20"/>
      <w:szCs w:val="20"/>
      <w14:ligatures w14:val="none"/>
    </w:rPr>
  </w:style>
  <w:style w:type="paragraph" w:styleId="Kopfzeile">
    <w:name w:val="header"/>
    <w:basedOn w:val="Standard"/>
    <w:link w:val="KopfzeileZchn"/>
    <w:uiPriority w:val="99"/>
    <w:unhideWhenUsed/>
    <w:rsid w:val="008240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40A8"/>
  </w:style>
  <w:style w:type="paragraph" w:styleId="Fuzeile">
    <w:name w:val="footer"/>
    <w:basedOn w:val="Standard"/>
    <w:link w:val="FuzeileZchn"/>
    <w:uiPriority w:val="99"/>
    <w:unhideWhenUsed/>
    <w:rsid w:val="008240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40A8"/>
  </w:style>
  <w:style w:type="paragraph" w:styleId="Inhaltsverzeichnisberschrift">
    <w:name w:val="TOC Heading"/>
    <w:basedOn w:val="berschrift1"/>
    <w:next w:val="Standard"/>
    <w:uiPriority w:val="39"/>
    <w:unhideWhenUsed/>
    <w:qFormat/>
    <w:rsid w:val="00DC17A3"/>
    <w:pPr>
      <w:spacing w:before="240" w:after="0" w:line="259" w:lineRule="auto"/>
      <w:outlineLvl w:val="9"/>
    </w:pPr>
    <w:rPr>
      <w:kern w:val="0"/>
      <w:sz w:val="32"/>
      <w:szCs w:val="32"/>
      <w:lang w:eastAsia="de-DE"/>
      <w14:ligatures w14:val="none"/>
    </w:rPr>
  </w:style>
  <w:style w:type="paragraph" w:customStyle="1" w:styleId="Formatvorlage1">
    <w:name w:val="Formatvorlage1"/>
    <w:basedOn w:val="Standard"/>
    <w:link w:val="Formatvorlage1Zchn"/>
    <w:qFormat/>
    <w:rsid w:val="00DC17A3"/>
    <w:pPr>
      <w:tabs>
        <w:tab w:val="left" w:pos="4500"/>
      </w:tabs>
    </w:pPr>
    <w:rPr>
      <w:rFonts w:ascii="Arial" w:hAnsi="Arial" w:cs="Arial"/>
      <w:b/>
      <w:bCs/>
    </w:rPr>
  </w:style>
  <w:style w:type="character" w:customStyle="1" w:styleId="Formatvorlage1Zchn">
    <w:name w:val="Formatvorlage1 Zchn"/>
    <w:basedOn w:val="Absatz-Standardschriftart"/>
    <w:link w:val="Formatvorlage1"/>
    <w:rsid w:val="00DC17A3"/>
    <w:rPr>
      <w:rFonts w:ascii="Arial" w:hAnsi="Arial" w:cs="Arial"/>
      <w:b/>
      <w:bCs/>
    </w:rPr>
  </w:style>
  <w:style w:type="paragraph" w:styleId="Verzeichnis1">
    <w:name w:val="toc 1"/>
    <w:basedOn w:val="Standard"/>
    <w:next w:val="Standard"/>
    <w:autoRedefine/>
    <w:uiPriority w:val="39"/>
    <w:unhideWhenUsed/>
    <w:rsid w:val="00DC17A3"/>
    <w:pPr>
      <w:spacing w:after="100"/>
    </w:pPr>
  </w:style>
  <w:style w:type="character" w:styleId="Hyperlink">
    <w:name w:val="Hyperlink"/>
    <w:basedOn w:val="Absatz-Standardschriftart"/>
    <w:uiPriority w:val="99"/>
    <w:unhideWhenUsed/>
    <w:rsid w:val="00DC17A3"/>
    <w:rPr>
      <w:color w:val="467886" w:themeColor="hyperlink"/>
      <w:u w:val="single"/>
    </w:rPr>
  </w:style>
  <w:style w:type="paragraph" w:customStyle="1" w:styleId="Default">
    <w:name w:val="Default"/>
    <w:rsid w:val="00144853"/>
    <w:pPr>
      <w:autoSpaceDE w:val="0"/>
      <w:autoSpaceDN w:val="0"/>
      <w:adjustRightInd w:val="0"/>
      <w:spacing w:after="0" w:line="240" w:lineRule="auto"/>
    </w:pPr>
    <w:rPr>
      <w:rFonts w:ascii="Lidl Font Pro Book" w:hAnsi="Lidl Font Pro Book" w:cs="Lidl Font Pro Book"/>
      <w:color w:val="000000"/>
      <w:kern w:val="0"/>
    </w:rPr>
  </w:style>
  <w:style w:type="paragraph" w:styleId="berarbeitung">
    <w:name w:val="Revision"/>
    <w:hidden/>
    <w:uiPriority w:val="99"/>
    <w:semiHidden/>
    <w:rsid w:val="007560E6"/>
    <w:pPr>
      <w:spacing w:after="0" w:line="240" w:lineRule="auto"/>
    </w:pPr>
  </w:style>
  <w:style w:type="character" w:styleId="NichtaufgelsteErwhnung">
    <w:name w:val="Unresolved Mention"/>
    <w:basedOn w:val="Absatz-Standardschriftart"/>
    <w:uiPriority w:val="99"/>
    <w:semiHidden/>
    <w:unhideWhenUsed/>
    <w:rsid w:val="00AF1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obilitynetz.de/datenschutzerklaerung.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6F78B642730D24BBC8FC1CA5BE0DA14" ma:contentTypeVersion="2" ma:contentTypeDescription="Ein neues Dokument erstellen." ma:contentTypeScope="" ma:versionID="b04a64f711b98e61841365d3ccdbc71b">
  <xsd:schema xmlns:xsd="http://www.w3.org/2001/XMLSchema" xmlns:xs="http://www.w3.org/2001/XMLSchema" xmlns:p="http://schemas.microsoft.com/office/2006/metadata/properties" xmlns:ns2="9b777eab-88a6-4158-9e9b-47e83b63c368" targetNamespace="http://schemas.microsoft.com/office/2006/metadata/properties" ma:root="true" ma:fieldsID="51dee1a34fc3483efc80b4951670970e" ns2:_="">
    <xsd:import namespace="9b777eab-88a6-4158-9e9b-47e83b63c36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77eab-88a6-4158-9e9b-47e83b63c368"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52DF90-A2CC-43C5-85CD-243B94D0F8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EC83D5-3927-468C-8F0F-5B6DBE4655B1}">
  <ds:schemaRefs>
    <ds:schemaRef ds:uri="http://schemas.openxmlformats.org/officeDocument/2006/bibliography"/>
  </ds:schemaRefs>
</ds:datastoreItem>
</file>

<file path=customXml/itemProps3.xml><?xml version="1.0" encoding="utf-8"?>
<ds:datastoreItem xmlns:ds="http://schemas.openxmlformats.org/officeDocument/2006/customXml" ds:itemID="{10E922D9-B1FA-4D32-95D5-E29F0FD68BA6}">
  <ds:schemaRefs>
    <ds:schemaRef ds:uri="http://schemas.microsoft.com/sharepoint/v3/contenttype/forms"/>
  </ds:schemaRefs>
</ds:datastoreItem>
</file>

<file path=customXml/itemProps4.xml><?xml version="1.0" encoding="utf-8"?>
<ds:datastoreItem xmlns:ds="http://schemas.openxmlformats.org/officeDocument/2006/customXml" ds:itemID="{0B50A204-34B6-4C32-807F-25A44994F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77eab-88a6-4158-9e9b-47e83b63c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1543</Words>
  <Characters>9725</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Aksoy-Sansar, Merve Sifa, BGHM</dc:creator>
  <cp:keywords/>
  <dc:description/>
  <cp:lastModifiedBy>Dittgen, Melanie, BGHM</cp:lastModifiedBy>
  <cp:revision>5</cp:revision>
  <cp:lastPrinted>2026-07-14T07:01:00Z</cp:lastPrinted>
  <dcterms:created xsi:type="dcterms:W3CDTF">2026-07-14T06:44:00Z</dcterms:created>
  <dcterms:modified xsi:type="dcterms:W3CDTF">2026-07-14T07:10:00Z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0x01010036F78B642730D24BBC8FC1CA5BE0DA14</vt:lpwstr>
  </property>
</Properties>
</file>