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59a7910-3af6-4347-a8d3-1d94b9c10292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59a7910-3af6-4347-a8d3-1d94b9c10292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59a7910-3af6-4347-a8d3-1d94b9c10292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59a7910-3af6-4347-a8d3-1d94b9c10292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59a7910-3af6-4347-a8d3-1d94b9c10292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59a7910-3af6-4347-a8d3-1d94b9c10292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59a7910-3af6-4347-a8d3-1d94b9c10292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59a7910-3af6-4347-a8d3-1d94b9c10292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59a7910-3af6-4347-a8d3-1d94b9c10292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59a7910-3af6-4347-a8d3-1d94b9c10292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59a7910-3af6-4347-a8d3-1d94b9c10292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c2d02b6a9934d3c" /></Relationships>
</file>

<file path=customXML/item7.xml><?xml version="1.0" encoding="utf-8"?>
<!--Generiert am 13.12.2023 23:24:5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Reinigungsarbeiten bei laufender Maschine Abstand gegenüber Walzen und anderen Maschinenteilen größer 120 mm einhalten (Altmaschinen größer 80 mm)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Reinigungsarbeiten bei laufender Maschine niemals in der Nähe engstehender Walzen reinigen; alternativ z. B. Hochdruckreiniger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Reinigungsarbeiten bei laufender Maschine von der Auslaufseite her reinigen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Durchgriffsichere Schutzgitter unterhalb der Aufgabestelle und im Bereich des Dosierspaltes zwischen Auftrags- und Dosierwalze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Verriegelung von Gitter und Walzenantrieb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Reinigungsarbeiten vorzugsweise bei ausgeschalteter Maschine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Schaltleiste auf Einschubseite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Untergreifen der Schaltleiste konstruktiv verhindern (Aufgaberollenbahn, -tisch)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Maschine, die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Walzen-Leimauftragmaschine</Arbeitsblatt_MAG>
  <Arbeitsblatt_Name>Walzen-Leimauftragmaschine</Arbeitsblatt_Name>
</ArbeitsblattContext>
</file>

<file path=customXML/itemProps7.xml><?xml version="1.0" encoding="utf-8"?>
<ds:datastoreItem xmlns:ds="http://schemas.openxmlformats.org/officeDocument/2006/customXml" ds:itemID="{c59a7910-3af6-4347-a8d3-1d94b9c10292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