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9afc52a5-a403-4432-b84a-dde5dd82d696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9afc52a5-a403-4432-b84a-dde5dd82d696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9afc52a5-a403-4432-b84a-dde5dd82d696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9afc52a5-a403-4432-b84a-dde5dd82d696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9afc52a5-a403-4432-b84a-dde5dd82d696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9afc52a5-a403-4432-b84a-dde5dd82d696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9afc52a5-a403-4432-b84a-dde5dd82d696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afc52a5-a403-4432-b84a-dde5dd82d696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afc52a5-a403-4432-b84a-dde5dd82d696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afc52a5-a403-4432-b84a-dde5dd82d696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afc52a5-a403-4432-b84a-dde5dd82d696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5777e776a76483d" /></Relationships>
</file>

<file path=customXML/item7.xml><?xml version="1.0" encoding="utf-8"?>
<!--Generiert am 13.12.2023 23:24:5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Absturzgefährdete Bereiche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Durchbrüche und Öffnungen durchsturzsicher abdecken oder absperren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Tragfähigkeit der Verkehrswege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Am Boden keine Versorgungsleitungen über Verkehrswege verlegen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Transport von Lasten auf freie Sicht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Gegenstände auf Verkehrswegen ablegen oder lagern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Mindestens Verkehrswegbreite von 0,5 m gewährleisten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Stark unterschiedliche Auftritte/Steigungen ausgleichen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Verkehrswege ausreichend beleuchten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Verkehrswege sicher erhalten, ggf. instandsetzen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Verkehrswegebenutzung erfordert Konzentration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Verkehrswege auf Baustellen (allgemein)</Arbeitsblatt_MAG>
  <Arbeitsblatt_Name>Verkehrswege auf Baustellen (allgemein)</Arbeitsblatt_Name>
</ArbeitsblattContext>
</file>

<file path=customXML/itemProps7.xml><?xml version="1.0" encoding="utf-8"?>
<ds:datastoreItem xmlns:ds="http://schemas.openxmlformats.org/officeDocument/2006/customXml" ds:itemID="{9afc52a5-a403-4432-b84a-dde5dd82d696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