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f83dd00a-6f0a-40a8-b66e-ffad3bfdd6a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f83dd00a-6f0a-40a8-b66e-ffad3bfdd6a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f83dd00a-6f0a-40a8-b66e-ffad3bfdd6a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f83dd00a-6f0a-40a8-b66e-ffad3bfdd6a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f83dd00a-6f0a-40a8-b66e-ffad3bfdd6a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f83dd00a-6f0a-40a8-b66e-ffad3bfdd6a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f83dd00a-6f0a-40a8-b66e-ffad3bfdd6a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83dd00a-6f0a-40a8-b66e-ffad3bfdd6a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83dd00a-6f0a-40a8-b66e-ffad3bfdd6a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83dd00a-6f0a-40a8-b66e-ffad3bfdd6a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83dd00a-6f0a-40a8-b66e-ffad3bfdd6a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94f56fbb27c4cd2" /></Relationships>
</file>

<file path=customXML/item7.xml><?xml version="1.0" encoding="utf-8"?>
<!--Generiert am 13.12.2023 23:24:5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großflächigen Auftragen von Klebstoffen Verwenden einer technischen Lüftungseinrichtung oder mobilen Arbeitsplatzabsaugung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Einatmen von Lösemitteldämpfen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freie Lüftung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 (Lösemitteldämpfe)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Hautkontakt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Hautschutzmittel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 (Klebstoffen)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Umgang mit Klebstoffen</Arbeitsblatt_MAG>
  <Arbeitsblatt_Name>Umgang mit Klebstoffen</Arbeitsblatt_Name>
</ArbeitsblattContext>
</file>

<file path=customXML/itemProps7.xml><?xml version="1.0" encoding="utf-8"?>
<ds:datastoreItem xmlns:ds="http://schemas.openxmlformats.org/officeDocument/2006/customXml" ds:itemID="{f83dd00a-6f0a-40a8-b66e-ffad3bfdd6a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