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a2a5b7a4-7f38-47eb-b0a4-2d2343e5e51f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a2a5b7a4-7f38-47eb-b0a4-2d2343e5e51f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a2a5b7a4-7f38-47eb-b0a4-2d2343e5e51f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a2a5b7a4-7f38-47eb-b0a4-2d2343e5e51f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a2a5b7a4-7f38-47eb-b0a4-2d2343e5e51f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a2a5b7a4-7f38-47eb-b0a4-2d2343e5e51f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a2a5b7a4-7f38-47eb-b0a4-2d2343e5e51f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a2a5b7a4-7f38-47eb-b0a4-2d2343e5e51f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a2a5b7a4-7f38-47eb-b0a4-2d2343e5e51f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a2a5b7a4-7f38-47eb-b0a4-2d2343e5e51f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a2a5b7a4-7f38-47eb-b0a4-2d2343e5e51f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5e149b98d2ea45f6" /></Relationships>
</file>

<file path=customXML/item7.xml><?xml version="1.0" encoding="utf-8"?>
<!--Generiert am 13.12.2023 23:25:06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Sichere Zugänge (Treppen, Laufstege, Überstiege) und Standflächen schaffen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Absturz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Gefahrbereich durch Umzäunung mit elektrisch verriegelten Zugangstüren; gegebenenfalls in Verbindung mit Sicherheitslichtschranken sichern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Kontrolliert bewegte ungeschützte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Sortierbeförderer in die Sortieranlage</Arbeitsblatt_MAG>
  <Arbeitsblatt_Name>Sortierbeförderer in die Sortieranlage</Arbeitsblatt_Name>
</ArbeitsblattContext>
</file>

<file path=customXML/itemProps7.xml><?xml version="1.0" encoding="utf-8"?>
<ds:datastoreItem xmlns:ds="http://schemas.openxmlformats.org/officeDocument/2006/customXml" ds:itemID="{a2a5b7a4-7f38-47eb-b0a4-2d2343e5e51f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