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16d0b0e-58e0-410b-9638-246a92fd2b4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16d0b0e-58e0-410b-9638-246a92fd2b4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16d0b0e-58e0-410b-9638-246a92fd2b4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16d0b0e-58e0-410b-9638-246a92fd2b4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16d0b0e-58e0-410b-9638-246a92fd2b4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16d0b0e-58e0-410b-9638-246a92fd2b4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16d0b0e-58e0-410b-9638-246a92fd2b4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16d0b0e-58e0-410b-9638-246a92fd2b4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16d0b0e-58e0-410b-9638-246a92fd2b4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16d0b0e-58e0-410b-9638-246a92fd2b4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16d0b0e-58e0-410b-9638-246a92fd2b4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be20689095841c5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Auswahl und Aufspannen des Schleifbandes so, dass es nicht seitlich über die Laufrolle hinausragt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mit montierter Seitenverkleidungen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Werkstückauflage so einrichten, dass ein max. 3 mm Spalt zur Schleifscheibe besteht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Neue Scheiben nur durch fachlich geeignete Beschäftigte aufspannen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Stirnschieber so einrichten, dass ein max. 5mm Spalt zur Schleifscheibe besteht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Aufspannen Klangprobe vornehmen, Papierzwischenlagen nicht entfernen und danach Probelauf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Schleifbock/Bandschleifmaschine</Arbeitsblatt_MAG>
  <Arbeitsblatt_Name>Schleifbock/Bandschleifmaschine</Arbeitsblatt_Name>
</ArbeitsblattContext>
</file>

<file path=customXML/itemProps7.xml><?xml version="1.0" encoding="utf-8"?>
<ds:datastoreItem xmlns:ds="http://schemas.openxmlformats.org/officeDocument/2006/customXml" ds:itemID="{716d0b0e-58e0-410b-9638-246a92fd2b4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