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9db7f93-1522-40ad-868a-fc604a89c0f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9db7f93-1522-40ad-868a-fc604a89c0f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9db7f93-1522-40ad-868a-fc604a89c0f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9db7f93-1522-40ad-868a-fc604a89c0f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9db7f93-1522-40ad-868a-fc604a89c0f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9db7f93-1522-40ad-868a-fc604a89c0f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9db7f93-1522-40ad-868a-fc604a89c0f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9db7f93-1522-40ad-868a-fc604a89c0f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9db7f93-1522-40ad-868a-fc604a89c0f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9db7f93-1522-40ad-868a-fc604a89c0f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9db7f93-1522-40ad-868a-fc604a89c0f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5dc9696ab9a45a5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Hantieren mit den Sägeblättern schnittfeste Handschuhe und ggf.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Schärfautomat (Schleif-Automat)</Arbeitsblatt_MAG>
  <Arbeitsblatt_Name>Schärfautomat (Schleif-Automat)</Arbeitsblatt_Name>
</ArbeitsblattContext>
</file>

<file path=customXML/itemProps7.xml><?xml version="1.0" encoding="utf-8"?>
<ds:datastoreItem xmlns:ds="http://schemas.openxmlformats.org/officeDocument/2006/customXml" ds:itemID="{f9db7f93-1522-40ad-868a-fc604a89c0f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