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bb25231-f644-4a17-95d8-a085b7458ef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bb25231-f644-4a17-95d8-a085b7458ef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bb25231-f644-4a17-95d8-a085b7458ef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bb25231-f644-4a17-95d8-a085b7458ef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bb25231-f644-4a17-95d8-a085b7458ef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bb25231-f644-4a17-95d8-a085b7458ef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bb25231-f644-4a17-95d8-a085b7458ef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bb25231-f644-4a17-95d8-a085b7458ef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bb25231-f644-4a17-95d8-a085b7458ef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bb25231-f644-4a17-95d8-a085b7458ef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bb25231-f644-4a17-95d8-a085b7458ef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1c9d211608345a6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Absturzsicherungen (z. B. dreitiliger Seitenschutz) und Haltegriffe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Neben der Kranfahrerin oder dem Kranfahrer dürfen keine weiteren Personen auf dem Rundholzsortierkran mitfahren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Vermessungseinrichtung mit Schalter mit Selbsthaltung: In der Steuerung eine Plausibilitätskontrolle des Signalwechsels an den Sensoren für die Ausgangsstellung bzw. Messstellung vorsehen, die bei gleichzeitiger Belegung das Programm stoppt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Abstand des Rundholzsortierkrans zu festen Teilen der Umgebung (Polterstützen, Rundholzsortierboxen) muss mindestens 0,5 m betragen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gefahrbringenden Bewegungen nur dann möglich, wenn eine Zustimmtaste, z. B. Kontaktschalter im Fahrersitz (ab Baujahr 2005 i. d. R. serienmäßig) betätigt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Heb- und senkbare Vermessungseinrichtung mit einer Steuerung im Tippbetrieb bedienen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auf Rundholzsortierkranen über sicheres Auf- und Absteigen unterweisen (z. B. Haltegriffe benutzen)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 zum Rundholzsortierkran von Rinden- und Holzabfällen freihalten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Abweisende Schutzeinrichtung (z. B. Stehverhinderer)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Rundholzsortierkran</Arbeitsblatt_MAG>
  <Arbeitsblatt_Name>Rundholzsortierkran</Arbeitsblatt_Name>
</ArbeitsblattContext>
</file>

<file path=customXML/itemProps7.xml><?xml version="1.0" encoding="utf-8"?>
<ds:datastoreItem xmlns:ds="http://schemas.openxmlformats.org/officeDocument/2006/customXml" ds:itemID="{8bb25231-f644-4a17-95d8-a085b7458ef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