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ceb6ecd-3d07-4654-a7cb-a6aa6bb0d7e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ceb6ecd-3d07-4654-a7cb-a6aa6bb0d7e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ceb6ecd-3d07-4654-a7cb-a6aa6bb0d7e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ceb6ecd-3d07-4654-a7cb-a6aa6bb0d7e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ceb6ecd-3d07-4654-a7cb-a6aa6bb0d7e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ceb6ecd-3d07-4654-a7cb-a6aa6bb0d7e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ceb6ecd-3d07-4654-a7cb-a6aa6bb0d7e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ceb6ecd-3d07-4654-a7cb-a6aa6bb0d7e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ceb6ecd-3d07-4654-a7cb-a6aa6bb0d7e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ceb6ecd-3d07-4654-a7cb-a6aa6bb0d7e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ceb6ecd-3d07-4654-a7cb-a6aa6bb0d7e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6759bace45e4474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Lichtes Maß auf Bedienerseite zu festen Teilen der Umgebung darf größtmögliches Plattenabmaß zzgl. 0,5 m Sicherheitsabstand nicht unterschreiten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Positionierung von Gegenständen (z. B. Stapler, Hubwagen etc.) im Ausschubbereich der Maschine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Schneidbereich während des Schnittes verdecken (z. B. Lamellenvorhang)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Wartungs- und Instandhaltungsarbeiten Maschine ausschalten und 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Zugangs-/Zugriffssicherung im rückwärtigen wie seitlichen Bereich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Handschuhe bei der Plattenaufgabe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Plattensäge (horizontal)</Arbeitsblatt_MAG>
  <Arbeitsblatt_Name>Plattensäge (horizontal)</Arbeitsblatt_Name>
</ArbeitsblattContext>
</file>

<file path=customXML/itemProps7.xml><?xml version="1.0" encoding="utf-8"?>
<ds:datastoreItem xmlns:ds="http://schemas.openxmlformats.org/officeDocument/2006/customXml" ds:itemID="{3ceb6ecd-3d07-4654-a7cb-a6aa6bb0d7e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