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7715142c-771a-47c6-adcb-46e2b1c874a9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7715142c-771a-47c6-adcb-46e2b1c874a9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7715142c-771a-47c6-adcb-46e2b1c874a9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7715142c-771a-47c6-adcb-46e2b1c874a9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7715142c-771a-47c6-adcb-46e2b1c874a9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7715142c-771a-47c6-adcb-46e2b1c874a9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7715142c-771a-47c6-adcb-46e2b1c874a9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715142c-771a-47c6-adcb-46e2b1c874a9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715142c-771a-47c6-adcb-46e2b1c874a9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7715142c-771a-47c6-adcb-46e2b1c874a9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7715142c-771a-47c6-adcb-46e2b1c874a9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f3060fe865cd4fe2" /></Relationships>
</file>

<file path=customXML/item7.xml><?xml version="1.0" encoding="utf-8"?>
<!--Generiert am 13.12.2023 23:24:53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Absturzsicherungen anbringen, z. B. Geländer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Alternativ zu Schleusengittern können nicht betretbare Übergabebereiche festgelegt, markiert und mit Kette gesichert werden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Einhängeleitern nur in Ausnahmefällen verwenden, bei seltenem Betreten und wenn keine Gegenstände transportiert werden müssen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Lastübergabestellen festlegen und z. B. durch aufklappbare oder verschiebbare Schleusengitter sichern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Sichere Zugänge schaffen, vorzugsweise Treppen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Absturz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Beschäftigte regelmäßig in der sicheren Benutzung der Lagerbühne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Lagerbühne</Arbeitsblatt_MAG>
  <Arbeitsblatt_Name>Lagerbühne</Arbeitsblatt_Name>
</ArbeitsblattContext>
</file>

<file path=customXML/itemProps7.xml><?xml version="1.0" encoding="utf-8"?>
<ds:datastoreItem xmlns:ds="http://schemas.openxmlformats.org/officeDocument/2006/customXml" ds:itemID="{7715142c-771a-47c6-adcb-46e2b1c874a9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