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2c6ae89-5d82-4581-b736-31a76043426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2c6ae89-5d82-4581-b736-31a76043426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2c6ae89-5d82-4581-b736-31a76043426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2c6ae89-5d82-4581-b736-31a76043426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2c6ae89-5d82-4581-b736-31a76043426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2c6ae89-5d82-4581-b736-31a76043426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2c6ae89-5d82-4581-b736-31a76043426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c6ae89-5d82-4581-b736-31a76043426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c6ae89-5d82-4581-b736-31a76043426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c6ae89-5d82-4581-b736-31a76043426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c6ae89-5d82-4581-b736-31a76043426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ef1e16f66854af7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in der abgesaugten Maschinenkapselung bzw. einer angesaugten Box oder Kabine abblasen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Abblasen mit Druckluft absolut vermeiden, andere Möglichkeiten 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Abdeckmöglichkeiten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erwartbaren hohen Emissionen durch erforderliche hohe KSS-Drücke,große Fördermengen,schnell rotierende Werkzeuge und Werkstücke:möglichst weit gehende Kapselung der Anlage,Anbringen von Spritzabdeckungen,Abdichten bzw. Ergänzen vorhandener Kapselungen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Bestimmung und Einstellung des optimalen KSS-Volumenstromes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Fehler beim zugeführten KSS-Volumen vermeiden, sowie den Druck optimieren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Freie Lüftung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KSS-Zufuhr soll unmittelbar und gleichmäßig erfolgen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KSS-Sammel- und Ablaufstellen abdecken, regelmäßig entleeren,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Späne bzw. warme Werkstücke möglichst rasch aus dem Arbeitsbereich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vorsehen, evtl. Absaugeinrichtungen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Ungünstig ausgelegte bzw. positionierte KSS-Zufuhr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Verdampfen an warmen Spänen oder Werkstücken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Vermeiden von offenen KSS-Sammel- und Ablaufstellen, Ablagerungen in Boden- oder Auffangwannen, KSS-Pfützen, Lecks an Gehäusen oder Leitungssystemen, offenes Ablegen von KSS-getränkten Putztüchern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(Kühlschmierstoff-Aerosol-Dämpfe)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Einsatz von Minimalmengenschmierung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möglichst vermeiden z. B. Spritzschutz anbringen, evtl.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fachkundige Überprüfung des Kühlschmierstoffes (wahrnehmbare Veränderungen, pH-Wert, Konzentration, Nitritgehalt des wg-KSS, Nitrat-/Nitritgehalt des Ansetzwassers)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Kühlschmierstoffe</Arbeitsblatt_MAG>
  <Arbeitsblatt_Name>Kühlschmierstoffe</Arbeitsblatt_Name>
</ArbeitsblattContext>
</file>

<file path=customXML/itemProps7.xml><?xml version="1.0" encoding="utf-8"?>
<ds:datastoreItem xmlns:ds="http://schemas.openxmlformats.org/officeDocument/2006/customXml" ds:itemID="{82c6ae89-5d82-4581-b736-31a76043426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