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23212cf-1162-41d6-b31b-4a65c62bde9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23212cf-1162-41d6-b31b-4a65c62bde9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23212cf-1162-41d6-b31b-4a65c62bde9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23212cf-1162-41d6-b31b-4a65c62bde9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23212cf-1162-41d6-b31b-4a65c62bde9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23212cf-1162-41d6-b31b-4a65c62bde9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23212cf-1162-41d6-b31b-4a65c62bde9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23212cf-1162-41d6-b31b-4a65c62bde9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23212cf-1162-41d6-b31b-4a65c62bde9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23212cf-1162-41d6-b31b-4a65c62bde9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23212cf-1162-41d6-b31b-4a65c62bde9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c35197a5fce4745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am HV-System nach Anwendung der 5 Sicherheitsregeln durchführen
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Arbeiten am HV-System nur nach Herstellervorgaben und mit vorgeschriebenen Werkzeugen und Hilfsmitteln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nicht-elektrotechnischen Arbeiten am Fahrzeug überprüfen, ob HV Komponenten im Arbeitsbereich verbaut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Fahrzeuge kennzeichnen und Arbeitsbereich bei elektrotechnischen Arbeiten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die Dauer der Arbeiten Schild „Nicht schalten“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Spannungsprüfer oder Prüfeinrichtung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Gegen Wiedereinschalten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HV-Spannung freischalten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Sichtkontrolle der HV-Komponenten auf äußerlich erkennbare Mängel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Spannungsfreiheit feststellen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am HV-System nur durch Mitarbeiter, welche die erforderliche Fachkunde besitzen, oder unter deren Leitung und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Mitarbeiter für die erforderliche Fachkunde für Arbeiten am HV-System qualifizieren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Hochvoltsystem</Arbeitsblatt_MAG>
  <Arbeitsblatt_Name>Hochvoltsystem</Arbeitsblatt_Name>
</ArbeitsblattContext>
</file>

<file path=customXML/itemProps7.xml><?xml version="1.0" encoding="utf-8"?>
<ds:datastoreItem xmlns:ds="http://schemas.openxmlformats.org/officeDocument/2006/customXml" ds:itemID="{e23212cf-1162-41d6-b31b-4a65c62bde9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