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95a9aa0-33bb-4003-934e-a25df63cbdb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95a9aa0-33bb-4003-934e-a25df63cbdb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95a9aa0-33bb-4003-934e-a25df63cbdb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95a9aa0-33bb-4003-934e-a25df63cbdb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95a9aa0-33bb-4003-934e-a25df63cbdb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95a9aa0-33bb-4003-934e-a25df63cbdb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95a9aa0-33bb-4003-934e-a25df63cbdb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95a9aa0-33bb-4003-934e-a25df63cbdb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95a9aa0-33bb-4003-934e-a25df63cbdb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95a9aa0-33bb-4003-934e-a25df63cbdb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95a9aa0-33bb-4003-934e-a25df63cbdb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1498ce1636f4419" /></Relationships>
</file>

<file path=customXML/item7.xml><?xml version="1.0" encoding="utf-8"?>
<!--Generiert am 13.12.2023 23:24:5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Bedarf herstellerspezifische Spezialwerkzeuge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Schlagwerkzeugen „Bärte“ entfernen und Fase anschleifen/erhalten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Einsatz von Schlagwerkzeugen Einspannvorrichtungen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Bestimmungsgemäße Verwendung des Werkzeugs, siehe Herstellerangaben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Qualitativ hochwertige Werkzeuge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PSA (Schutzbrillen, Handschuhe, Gehörschutz, …)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Handwerkzeug in allen erforderlichen Größen vorhalten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Prüfen, ob Schutz am Handwerkzeug vorgesehen und wirksam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Schneidwerkzeuge regelmäßig schleifen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Schutzbrillen und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Gebrauch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Spitzen und Schneiden von spanabhebenden Werkzeugen bei der Aufbewahrung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Spitzen und Schneiden von Werkzeugen bei der Aufbewahrung schützen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Verschlissenes und beschädigtes Werkzeug dem Gebrauch entziehen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Sicherheitsmesser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Handwerkzeuge</Arbeitsblatt_MAG>
  <Arbeitsblatt_Name>Handwerkzeuge</Arbeitsblatt_Name>
</ArbeitsblattContext>
</file>

<file path=customXML/itemProps7.xml><?xml version="1.0" encoding="utf-8"?>
<ds:datastoreItem xmlns:ds="http://schemas.openxmlformats.org/officeDocument/2006/customXml" ds:itemID="{d95a9aa0-33bb-4003-934e-a25df63cbdb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