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fc643aa0-e920-42f6-bc14-9d5c644e023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fc643aa0-e920-42f6-bc14-9d5c644e023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fc643aa0-e920-42f6-bc14-9d5c644e023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fc643aa0-e920-42f6-bc14-9d5c644e023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fc643aa0-e920-42f6-bc14-9d5c644e023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fc643aa0-e920-42f6-bc14-9d5c644e023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fc643aa0-e920-42f6-bc14-9d5c644e023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c643aa0-e920-42f6-bc14-9d5c644e023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c643aa0-e920-42f6-bc14-9d5c644e023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fc643aa0-e920-42f6-bc14-9d5c644e023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fc643aa0-e920-42f6-bc14-9d5c644e023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bde438b976204844" /></Relationships>
</file>

<file path=customXML/item7.xml><?xml version="1.0" encoding="utf-8"?>
<!--Generiert am 13.12.2023 23:24:49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Bedienhebel ohne Selbsthaltung (Tippbetrieb) ausführen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Umlaufende Not-Aus-Schaltleine oder umlaufende Not-Aus-Trittschaltleiste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Zum Herunterdrücken hochstehender Furnierteile beim Zufahren der Presse Hilfsmittel verwenden, z. B. flache Holzleiste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Kontrolliert bewegte ungeschützte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Instandhaltungsarbeiten Pressplatte gegen Absinken sichern (z. B. durch untersetzte Stempel oder Einlegen der an der Maschine angebrachten Sicherung)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Unkontrolliert bewegte Teile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Bedienung nur durch geeignete und unterwiesene Beschäftigte, die mindestens 18 Jahre alt sind. Ausnahme: Im Rahmen der Ausbildung zur Erreichung des Ausbildungsziels erforderlich (siehe Ausbildungsrahmenplan) und unter Aufsicht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Sichtprüfung vor Arbeitsbeginn durch befähigte Bedienperson der Maschine durchführen, offensichtliche Mängel an der Maschine und den Werkzeugen erkennen und zur Abstellung melden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Furnierpresse</Arbeitsblatt_MAG>
  <Arbeitsblatt_Name>Furnierpresse</Arbeitsblatt_Name>
</ArbeitsblattContext>
</file>

<file path=customXML/itemProps7.xml><?xml version="1.0" encoding="utf-8"?>
<ds:datastoreItem xmlns:ds="http://schemas.openxmlformats.org/officeDocument/2006/customXml" ds:itemID="{fc643aa0-e920-42f6-bc14-9d5c644e023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