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6d7dc59-7d55-4e98-9a58-075aa246000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6d7dc59-7d55-4e98-9a58-075aa246000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6d7dc59-7d55-4e98-9a58-075aa246000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6d7dc59-7d55-4e98-9a58-075aa246000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6d7dc59-7d55-4e98-9a58-075aa246000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6d7dc59-7d55-4e98-9a58-075aa246000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6d7dc59-7d55-4e98-9a58-075aa246000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6d7dc59-7d55-4e98-9a58-075aa246000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6d7dc59-7d55-4e98-9a58-075aa246000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6d7dc59-7d55-4e98-9a58-075aa246000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6d7dc59-7d55-4e98-9a58-075aa246000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44ca325c7de4200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Im Bereich der Ladestation sind offene Zündquellen, offenes Licht und Rauchen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Durch wirksame Raumlüftung Arbeitsplatzgrenzwerte (AGW) für Stickstoffoxide und Kohlenstoffmonoxid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Einsatz von Dieselstaplern in geschlossenen Räumen nur mit Rußfilter oder Einsatz von autogasbetriebenen Staplern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Schwefelarmen Dieselkraftstoff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Batterieflüssigkeit (nur destilliertes Wasser) erst nach dem Laden auffüllen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Ladestation stets gut belüften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Persönliche Schutzausrüstung verwenden (Sicherheitsschuhe, Schutzhandschuhe und Gesichtsschutz)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elektrischen FFZ sind im Bereich der Ladestationen offene Zündquellen, offenes Licht und Rauchen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Umgang mit Batterieflüssigkeit von elektrischen FFZ: PSA (Sicherheitsschuhe, Schutzhandschuhe, ggfs. Gesichtsschutz)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Verlassen des Staplers Zündschlüssel abziehen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eine bestimmungsgemäße Verwendung des Staplers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Tragfähigkeit und Lastschwerpunkt des Staplers beachten (Tragfähigkeitsdiagramm beachten)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den Einsatz eines FFZ vorher die zu transportierende Last ermitteln und das entsprechenden Tragfähigkeitsdiagramm (FFZ nicht überlasten!)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Fahrer anweisen, die Rückhaltesysteme (z. B. Gurt, Klappbügel, geschlossene Tür) zu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Fahrer anweisen, bei der Rückwärtsfahrt rückwärts zu schauen, oder Assistenzsystem, z. B. Rückfahr-Kamera, zu 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Assistenzsysteme zur Wahrnehmung und Warnung der fahrenden FFZ für andere Verkehrsteilnehmer, z. B. Bluespot oder Signal beim Rückwärtsfahren an FFZ mit Fahrersitz,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FFZ mit Fahrersitz oder Führerstand gegen unbefugte Benutzung (Schlüssel abziehen!)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Innerbetriebliche Verkehrswege für FFZ (z. B. für den Stapler-Verkehr) festlegen, erforderlichenfalls kennzeichnen und Verkehrsregelungen durchsetzen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Ladung auf dem Ladungsträger des Mitgänger-FFZ sichern und maximal zulässige Tragfähigkeit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FFZ nur dort einsetzen, wo eine sichere Handhabung bzw. sicheres Fahren möglich sind (Bodenbeläge, schiefe Ebene, Neigung, Beschaffenheit und Einsehbarkeit des Geländes, …)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FFZ bestimmungsgemäß und in vorgeschriebener Art und Weise handhaben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ausgebildete und schriftlich beauftragte Personen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Eignungsuntersuchungen "Fahr-, Steuer- und Überwachungstätigkeiten" (früher G 25) 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Stapler jährlich prüfen, Prüfbuch führen, festgestellte Mängel beseitigen (lassen)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Fahrer von FFZ mit Fahrersitz (z. B. Staplerfahrer) sind ausgebildet, volljährig, geeignet und schriftlich beauftragt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Fahrer von Mitgänger-FFZ mit oder ohne Fahrerstandplatz und einer bauartbedingten Höchstgeschwindigkeit von mehr als 6 km/h (z. B. Elektro-Ameise) sind ausgebildet volljährig, geeignet und schriftlich beauftragt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in die Bedienung des FFZ einweisen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Arbeitsmittel regelmäßig prüfen (mindestens einmal jährlich durch eine befähigte Person), festgestellte Mängel beseitigen, Prüfung dokumentieren und Nachweis (Prüfbuch)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FFZ vor der Benutzung durch die Beschäftigten prüfen lassen. Empfehlung: Für jedes FFZ einen verantwortlichen Beschäftigten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FFZ mit Fahrersitz oder Führerstand: vorwärts aufsteigen, rückwärts absteigen!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Flurförderzeuge (FFZ)</Arbeitsblatt_MAG>
  <Arbeitsblatt_Name>Flurförderzeuge (FFZ)</Arbeitsblatt_Name>
</ArbeitsblattContext>
</file>

<file path=customXML/itemProps7.xml><?xml version="1.0" encoding="utf-8"?>
<ds:datastoreItem xmlns:ds="http://schemas.openxmlformats.org/officeDocument/2006/customXml" ds:itemID="{76d7dc59-7d55-4e98-9a58-075aa246000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