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7477f45d-f3b0-4252-85e1-90e71c944635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7477f45d-f3b0-4252-85e1-90e71c944635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7477f45d-f3b0-4252-85e1-90e71c944635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7477f45d-f3b0-4252-85e1-90e71c944635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7477f45d-f3b0-4252-85e1-90e71c944635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7477f45d-f3b0-4252-85e1-90e71c944635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7477f45d-f3b0-4252-85e1-90e71c944635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477f45d-f3b0-4252-85e1-90e71c944635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477f45d-f3b0-4252-85e1-90e71c944635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477f45d-f3b0-4252-85e1-90e71c944635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477f45d-f3b0-4252-85e1-90e71c944635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6dd05d8c16274f3d" /></Relationships>
</file>

<file path=customXML/item7.xml><?xml version="1.0" encoding="utf-8"?>
<!--Generiert am 13.12.2023 23:24:5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Anlagen ohne Fahrkorbabschlusstür von der Fahrbahnwand zurücktreten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unbündigem Halt auf Stolperkante beim Treten aus dem Fahrkorb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Vor dem Fahren im Fahrkorb sicherstellen, dass eine Notrufmöglichkeit besteht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Fahrkorb</Arbeitsblatt_MAG>
  <Arbeitsblatt_Name>Fahrkorb</Arbeitsblatt_Name>
</ArbeitsblattContext>
</file>

<file path=customXML/itemProps7.xml><?xml version="1.0" encoding="utf-8"?>
<ds:datastoreItem xmlns:ds="http://schemas.openxmlformats.org/officeDocument/2006/customXml" ds:itemID="{7477f45d-f3b0-4252-85e1-90e71c944635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