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a805849-1a68-49a8-bd95-ba6bfb8376f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a805849-1a68-49a8-bd95-ba6bfb8376f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a805849-1a68-49a8-bd95-ba6bfb8376f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a805849-1a68-49a8-bd95-ba6bfb8376f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a805849-1a68-49a8-bd95-ba6bfb8376f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a805849-1a68-49a8-bd95-ba6bfb8376f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a805849-1a68-49a8-bd95-ba6bfb8376f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a805849-1a68-49a8-bd95-ba6bfb8376f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a805849-1a68-49a8-bd95-ba6bfb8376f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a805849-1a68-49a8-bd95-ba6bfb8376f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a805849-1a68-49a8-bd95-ba6bfb8376f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5513ad31c44c78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Arbeitsöffnungen ausreichend gegen Absturz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erforderlich, Persönliche Schutzausrüstung gegen Absturz verwenden und geeigneten Anschlagpunkt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Arbeiten mit Bremsenreinigern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Freimessungen zur Kontrolle der Atemluft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 Lüftung sicherstellen und Wirksamkeit z. B. durch kontinuierliche Luftmessungen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keine ausreichende Lüftung sichergestellt ist, Atemschutz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Arbeiten nur von elektrotechnisch geschulten und unterwiesenen Personen, z. B. Elektrofachkräften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Fehlerstrom-Schutzeinrichtungen (RCD) mit IΔn ≤ 30 mA zur automatischen Abschaltung der Stromversorgung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Betriebsmitteln der Schutzklasse III, die jedoch unabhängig von der Nennspannung mindestens der Schutzart IP2X entsprechen müssen und isoliert oder fingersicher abgedeckt sind,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Handleuchten nur mit Kleinspannung SELV betreiben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Brandschutz- und Explosionsunterdrückungsanlagen außer Betrieb nehmen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Brand- und Explosionsmaßnahmen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entleeren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Behälter wenn möglich reinigen und spülen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Zu- und Abgangsmöglichkeiten für Gefahrstoffe sicher verschließen und gegen unbefugtes Öffnen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Heizanlagen abschalten, gegen Wiedereinschalten sichern und Normaltemperatur 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Kühlanlagen abschalten, gegen Wiedereinschalten sichern und Normaltemperatur 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Kalte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Strahlenquellen abschirmen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Rutschsichere Bodenbeläge und Treppen gegen Stolpern und Ausrutschen durch ausgelaufene Betriebsstoffe (z. B. Öle, Fette, Flüssigkeiten)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Mechanische, hydraulische, elektrische und chemische Gefahren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Anlage abschalten und gegen Wiedereinschalten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Anstoßkappe gegen Anstoßen/Kopfverletzungen durch beengte Arbeitsumgebung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Druckgasflaschen außer Pulverlöschern und Druckgasflaschen für Atemschutzgeräte mitnehmen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nur durch geeignete Personen ausführen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 regelmäßig, mindestens einmal im Jahr durchführen und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Aufsichtführende Person bestimmen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Sicherungsposten bestimmen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Erlaubnisschein/Arbeitsanweisung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Arbeitsbeginn erst nach Freigabe durch die aufsichtführende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Zugangs-, Rettungs- und Fluchtöffnungen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Flucht- und Rettungsplan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Rettungs- und Brandschutzeinrichtungen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Rettungsmaßnahmen vor den Tätigkeiten schulen und üben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für eventuelle Rettungsmaßnahmen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Aufhebung der Schutzmaßnahmen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Schweißarbeiten gesonderten Schweißerlaubnisschein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Arbeiten in engen Räumen</Arbeitsblatt_MAG>
  <Arbeitsblatt_Name>Arbeiten in engen Räumen</Arbeitsblatt_Name>
</ArbeitsblattContext>
</file>

<file path=customXML/itemProps7.xml><?xml version="1.0" encoding="utf-8"?>
<ds:datastoreItem xmlns:ds="http://schemas.openxmlformats.org/officeDocument/2006/customXml" ds:itemID="{aa805849-1a68-49a8-bd95-ba6bfb8376f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