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1630"/>
        <w:gridCol w:w="6945"/>
        <w:gridCol w:w="2272"/>
      </w:tblGrid>
      <w:tr w:rsidR="00B32625" w14:paraId="4E870D5E" w14:textId="77777777">
        <w:tblPrEx>
          <w:tblCellMar>
            <w:top w:w="0" w:type="dxa"/>
            <w:bottom w:w="0" w:type="dxa"/>
          </w:tblCellMar>
        </w:tblPrEx>
        <w:trPr>
          <w:cantSplit/>
        </w:trPr>
        <w:tc>
          <w:tcPr>
            <w:tcW w:w="1630" w:type="dxa"/>
            <w:tcBorders>
              <w:top w:val="single" w:sz="48" w:space="0" w:color="0000FF"/>
              <w:left w:val="single" w:sz="48" w:space="0" w:color="0000FF"/>
              <w:right w:val="single" w:sz="6" w:space="0" w:color="auto"/>
            </w:tcBorders>
          </w:tcPr>
          <w:p w14:paraId="31A912C8" w14:textId="77777777" w:rsidR="00B32625" w:rsidRDefault="00B32625">
            <w:pPr>
              <w:spacing w:after="0"/>
              <w:jc w:val="center"/>
            </w:pPr>
            <w:r>
              <w:rPr>
                <w:b/>
              </w:rPr>
              <w:t xml:space="preserve">BTR - </w:t>
            </w:r>
            <w:proofErr w:type="gramStart"/>
            <w:r>
              <w:rPr>
                <w:b/>
              </w:rPr>
              <w:t xml:space="preserve">Nr </w:t>
            </w:r>
            <w:bookmarkStart w:id="0" w:name="UwaNr"/>
            <w:bookmarkEnd w:id="0"/>
            <w:r>
              <w:rPr>
                <w:b/>
              </w:rPr>
              <w:t xml:space="preserve"> 0008</w:t>
            </w:r>
            <w:proofErr w:type="gramEnd"/>
            <w:r>
              <w:rPr>
                <w:b/>
              </w:rPr>
              <w:t xml:space="preserve">  </w:t>
            </w:r>
            <w:r>
              <w:rPr>
                <w:b/>
              </w:rPr>
              <w:br/>
            </w:r>
            <w:r>
              <w:rPr>
                <w:sz w:val="20"/>
              </w:rPr>
              <w:fldChar w:fldCharType="begin"/>
            </w:r>
            <w:r>
              <w:rPr>
                <w:sz w:val="20"/>
              </w:rPr>
              <w:instrText>DATE \@ "dd.MM.yyyy"</w:instrText>
            </w:r>
            <w:r>
              <w:rPr>
                <w:sz w:val="20"/>
              </w:rPr>
              <w:fldChar w:fldCharType="separate"/>
            </w:r>
            <w:r w:rsidR="00D86DF3">
              <w:rPr>
                <w:noProof/>
                <w:sz w:val="20"/>
              </w:rPr>
              <w:t>07.12.2021</w:t>
            </w:r>
            <w:r>
              <w:rPr>
                <w:sz w:val="20"/>
              </w:rPr>
              <w:fldChar w:fldCharType="end"/>
            </w:r>
          </w:p>
        </w:tc>
        <w:tc>
          <w:tcPr>
            <w:tcW w:w="6945" w:type="dxa"/>
            <w:tcBorders>
              <w:top w:val="single" w:sz="48" w:space="0" w:color="0000FF"/>
              <w:left w:val="single" w:sz="6" w:space="0" w:color="auto"/>
              <w:right w:val="single" w:sz="6" w:space="0" w:color="auto"/>
            </w:tcBorders>
          </w:tcPr>
          <w:p w14:paraId="3E42439F" w14:textId="4D61D844" w:rsidR="00B32625" w:rsidRDefault="00B32625">
            <w:pPr>
              <w:spacing w:before="120" w:after="120"/>
              <w:jc w:val="center"/>
              <w:rPr>
                <w:b/>
                <w:color w:val="008000"/>
                <w:spacing w:val="60"/>
                <w:sz w:val="26"/>
              </w:rPr>
            </w:pPr>
            <w:r>
              <w:rPr>
                <w:b/>
                <w:spacing w:val="80"/>
                <w:sz w:val="28"/>
              </w:rPr>
              <w:t xml:space="preserve">MUSTER - </w:t>
            </w:r>
            <w:hyperlink r:id="rId4" w:history="1">
              <w:r>
                <w:rPr>
                  <w:rStyle w:val="Hyperlink"/>
                  <w:b/>
                  <w:spacing w:val="80"/>
                  <w:sz w:val="28"/>
                  <w:u w:val="none"/>
                </w:rPr>
                <w:t>BETRIEBSANWEISUNG</w:t>
              </w:r>
              <w:bookmarkStart w:id="1" w:name="Titel"/>
              <w:bookmarkEnd w:id="1"/>
            </w:hyperlink>
          </w:p>
          <w:p w14:paraId="0F28F0C0" w14:textId="77777777" w:rsidR="00B32625" w:rsidRDefault="00B32625">
            <w:pPr>
              <w:pStyle w:val="TitelOhne"/>
            </w:pPr>
          </w:p>
          <w:p w14:paraId="30A89BE4" w14:textId="77777777" w:rsidR="00B32625" w:rsidRDefault="00B32625">
            <w:pPr>
              <w:pStyle w:val="Titel"/>
            </w:pPr>
            <w:r>
              <w:t>Geltungsbereich und Tätigkeiten</w:t>
            </w:r>
          </w:p>
          <w:p w14:paraId="4F713EC3" w14:textId="77777777" w:rsidR="00B32625" w:rsidRDefault="00B32625">
            <w:pPr>
              <w:spacing w:before="0" w:after="0"/>
            </w:pPr>
            <w:bookmarkStart w:id="2" w:name="Betrieb"/>
            <w:bookmarkEnd w:id="2"/>
          </w:p>
        </w:tc>
        <w:tc>
          <w:tcPr>
            <w:tcW w:w="2268" w:type="dxa"/>
            <w:tcBorders>
              <w:top w:val="single" w:sz="48" w:space="0" w:color="0000FF"/>
              <w:left w:val="single" w:sz="6" w:space="0" w:color="auto"/>
              <w:right w:val="single" w:sz="48" w:space="0" w:color="0000FF"/>
            </w:tcBorders>
          </w:tcPr>
          <w:p w14:paraId="46819CE0" w14:textId="77777777" w:rsidR="00B32625" w:rsidRDefault="00B32625">
            <w:pPr>
              <w:tabs>
                <w:tab w:val="left" w:pos="1276"/>
              </w:tabs>
              <w:spacing w:before="120" w:after="120"/>
              <w:rPr>
                <w:sz w:val="16"/>
              </w:rPr>
            </w:pPr>
            <w:r>
              <w:rPr>
                <w:b/>
                <w:sz w:val="20"/>
              </w:rPr>
              <w:t xml:space="preserve">Stand: </w:t>
            </w:r>
            <w:bookmarkStart w:id="3" w:name="StandDin"/>
            <w:bookmarkEnd w:id="3"/>
            <w:r>
              <w:rPr>
                <w:b/>
                <w:sz w:val="20"/>
              </w:rPr>
              <w:tab/>
              <w:t>04/99</w:t>
            </w:r>
          </w:p>
          <w:p w14:paraId="756C15A3" w14:textId="77777777" w:rsidR="00B32625" w:rsidRDefault="00B32625">
            <w:pPr>
              <w:tabs>
                <w:tab w:val="left" w:pos="1276"/>
              </w:tabs>
              <w:spacing w:before="0" w:after="120"/>
            </w:pPr>
            <w:r>
              <w:rPr>
                <w:b/>
                <w:sz w:val="20"/>
              </w:rPr>
              <w:t>Unterschrift</w:t>
            </w:r>
            <w:r>
              <w:rPr>
                <w:b/>
                <w:sz w:val="16"/>
              </w:rPr>
              <w:t>:</w:t>
            </w:r>
          </w:p>
        </w:tc>
      </w:tr>
      <w:tr w:rsidR="00B32625" w14:paraId="0481F34A" w14:textId="77777777">
        <w:tblPrEx>
          <w:tblCellMar>
            <w:top w:w="0" w:type="dxa"/>
            <w:bottom w:w="0" w:type="dxa"/>
          </w:tblCellMar>
        </w:tblPrEx>
        <w:trPr>
          <w:cantSplit/>
        </w:trPr>
        <w:tc>
          <w:tcPr>
            <w:tcW w:w="10847" w:type="dxa"/>
            <w:gridSpan w:val="3"/>
            <w:tcBorders>
              <w:left w:val="single" w:sz="48" w:space="0" w:color="0000FF"/>
              <w:right w:val="single" w:sz="48" w:space="0" w:color="0000FF"/>
            </w:tcBorders>
          </w:tcPr>
          <w:p w14:paraId="2E18B26E" w14:textId="77777777" w:rsidR="00B32625" w:rsidRDefault="00B32625">
            <w:pPr>
              <w:pStyle w:val="TitelOhne"/>
            </w:pPr>
            <w:r>
              <w:t>ANWENDUNGSBEREICH</w:t>
            </w:r>
          </w:p>
        </w:tc>
      </w:tr>
      <w:tr w:rsidR="00B32625" w14:paraId="44C4AA17" w14:textId="77777777">
        <w:tblPrEx>
          <w:tblCellMar>
            <w:top w:w="0" w:type="dxa"/>
            <w:bottom w:w="0" w:type="dxa"/>
          </w:tblCellMar>
        </w:tblPrEx>
        <w:trPr>
          <w:cantSplit/>
        </w:trPr>
        <w:tc>
          <w:tcPr>
            <w:tcW w:w="10847" w:type="dxa"/>
            <w:gridSpan w:val="3"/>
            <w:tcBorders>
              <w:left w:val="single" w:sz="48" w:space="0" w:color="0000FF"/>
              <w:right w:val="single" w:sz="48" w:space="0" w:color="0000FF"/>
            </w:tcBorders>
          </w:tcPr>
          <w:p w14:paraId="085F22BF" w14:textId="77777777" w:rsidR="00B32625" w:rsidRDefault="00B32625">
            <w:pPr>
              <w:jc w:val="center"/>
              <w:rPr>
                <w:sz w:val="26"/>
              </w:rPr>
            </w:pPr>
            <w:r>
              <w:rPr>
                <w:b/>
                <w:sz w:val="26"/>
              </w:rPr>
              <w:br/>
              <w:t>Zerspanungsarbeiten</w:t>
            </w:r>
            <w:r>
              <w:rPr>
                <w:b/>
                <w:sz w:val="26"/>
              </w:rPr>
              <w:br/>
            </w:r>
          </w:p>
        </w:tc>
      </w:tr>
      <w:tr w:rsidR="00B32625" w14:paraId="61952170" w14:textId="77777777">
        <w:tblPrEx>
          <w:tblCellMar>
            <w:top w:w="0" w:type="dxa"/>
            <w:bottom w:w="0" w:type="dxa"/>
          </w:tblCellMar>
        </w:tblPrEx>
        <w:trPr>
          <w:cantSplit/>
        </w:trPr>
        <w:tc>
          <w:tcPr>
            <w:tcW w:w="10847" w:type="dxa"/>
            <w:gridSpan w:val="3"/>
            <w:tcBorders>
              <w:left w:val="single" w:sz="48" w:space="0" w:color="0000FF"/>
              <w:right w:val="single" w:sz="48" w:space="0" w:color="0000FF"/>
            </w:tcBorders>
          </w:tcPr>
          <w:p w14:paraId="47BE10BE" w14:textId="77777777" w:rsidR="00B32625" w:rsidRDefault="00B32625">
            <w:pPr>
              <w:pStyle w:val="TitelOhne"/>
            </w:pPr>
            <w:bookmarkStart w:id="4" w:name="Anfang"/>
            <w:bookmarkEnd w:id="4"/>
          </w:p>
        </w:tc>
      </w:tr>
      <w:tr w:rsidR="00B32625" w14:paraId="7B2C0733" w14:textId="77777777">
        <w:tblPrEx>
          <w:tblCellMar>
            <w:top w:w="0" w:type="dxa"/>
            <w:bottom w:w="0" w:type="dxa"/>
          </w:tblCellMar>
        </w:tblPrEx>
        <w:trPr>
          <w:cantSplit/>
        </w:trPr>
        <w:tc>
          <w:tcPr>
            <w:tcW w:w="10847" w:type="dxa"/>
            <w:gridSpan w:val="3"/>
            <w:tcBorders>
              <w:left w:val="single" w:sz="48" w:space="0" w:color="0000FF"/>
              <w:bottom w:val="single" w:sz="48" w:space="0" w:color="0000FF"/>
              <w:right w:val="single" w:sz="48" w:space="0" w:color="0000FF"/>
            </w:tcBorders>
          </w:tcPr>
          <w:p w14:paraId="3130AC6A" w14:textId="77777777" w:rsidR="00B32625" w:rsidRDefault="00B32625">
            <w:pPr>
              <w:spacing w:after="0"/>
              <w:ind w:left="471" w:hanging="357"/>
            </w:pPr>
            <w:r>
              <w:br/>
            </w:r>
          </w:p>
          <w:p w14:paraId="33533979" w14:textId="77777777" w:rsidR="00B32625" w:rsidRDefault="00B32625">
            <w:pPr>
              <w:ind w:left="471" w:hanging="357"/>
            </w:pPr>
            <w:r>
              <w:t>1.</w:t>
            </w:r>
            <w:r>
              <w:tab/>
              <w:t>Überprüfen Sie Ihre Maschine vor dem Ingangsetzen. Setzen Sie keine Maschinen in Gang, wenn nicht alle Schutzvorrichtungen angebracht und in Ordnung sind.</w:t>
            </w:r>
          </w:p>
          <w:p w14:paraId="1AD09E11" w14:textId="77777777" w:rsidR="00B32625" w:rsidRDefault="00B32625">
            <w:pPr>
              <w:ind w:left="473" w:hanging="360"/>
            </w:pPr>
            <w:r>
              <w:t>2.</w:t>
            </w:r>
            <w:r>
              <w:tab/>
              <w:t>Spannen Sie das Werkstück fest und sicher auf. Benutzen Sie die vorhandenen Spannvorrichtungen.</w:t>
            </w:r>
          </w:p>
          <w:p w14:paraId="504CB41D" w14:textId="77777777" w:rsidR="00B32625" w:rsidRDefault="00B32625">
            <w:pPr>
              <w:ind w:left="473" w:hanging="360"/>
            </w:pPr>
            <w:r>
              <w:t>3.</w:t>
            </w:r>
            <w:r>
              <w:tab/>
              <w:t>Vorsicht vor allen umlaufenden Teilen. Vorstehende Schraubenköpfe, Stifte usw. sind gefährlich.</w:t>
            </w:r>
          </w:p>
          <w:p w14:paraId="29A69062" w14:textId="77777777" w:rsidR="00B32625" w:rsidRDefault="00B32625">
            <w:pPr>
              <w:ind w:left="473" w:hanging="360"/>
            </w:pPr>
            <w:r>
              <w:t>4.</w:t>
            </w:r>
            <w:r>
              <w:tab/>
              <w:t>Vermeiden Sie es, zwischen umlaufenden Spindeln usw. hindurchzugreifen. Umlaufende Stangen müssen, wenn sie über die Stangenführung hinausragen, mit einem besonderen Schutzrohr gesichert werden.</w:t>
            </w:r>
          </w:p>
          <w:p w14:paraId="75FDBCE4" w14:textId="77777777" w:rsidR="00B32625" w:rsidRDefault="00B32625">
            <w:pPr>
              <w:ind w:left="473" w:hanging="360"/>
            </w:pPr>
            <w:r>
              <w:t>5.</w:t>
            </w:r>
            <w:r>
              <w:tab/>
              <w:t>Schalten Sie niemals bei Störungen irgendwelche Maschinenfunktionen durch Betätigung vorhandener Endschalter (insbesondere bei mechanisierten und automatisierten Anlagen).</w:t>
            </w:r>
          </w:p>
          <w:p w14:paraId="224466FF" w14:textId="77777777" w:rsidR="00B32625" w:rsidRDefault="00B32625">
            <w:pPr>
              <w:ind w:left="473" w:hanging="360"/>
            </w:pPr>
            <w:r>
              <w:t>6.</w:t>
            </w:r>
            <w:r>
              <w:tab/>
              <w:t>Entfernen Sie keine Späne mit der Hand, benutzen Sie die dafür bestimmten Werkzeuge. Bei Gefähr-dung schützen Sie sich und andere durch Späne- und Spritzschutzwände.</w:t>
            </w:r>
          </w:p>
          <w:p w14:paraId="35301B54" w14:textId="77777777" w:rsidR="00B32625" w:rsidRDefault="00B32625">
            <w:pPr>
              <w:ind w:left="473" w:hanging="360"/>
            </w:pPr>
            <w:r>
              <w:t>7.</w:t>
            </w:r>
            <w:r>
              <w:tab/>
              <w:t xml:space="preserve">Setzen Sie beim Messen, Putzen, Schmieren oder bei der Beseitigung von Störungen die Maschine </w:t>
            </w:r>
            <w:r>
              <w:br/>
              <w:t>still und stellen Sie den Hauptschalter unbedingt auf Null. Warten Sie nach dem Abschalten den Still-stand der Maschine ab.</w:t>
            </w:r>
          </w:p>
          <w:p w14:paraId="1195456D" w14:textId="77777777" w:rsidR="00B32625" w:rsidRDefault="00B32625">
            <w:pPr>
              <w:ind w:left="473" w:hanging="360"/>
            </w:pPr>
            <w:r>
              <w:t>8.</w:t>
            </w:r>
            <w:r>
              <w:tab/>
              <w:t>Bewahren Sie Werkzeuge, Putzlappen und Maschinenausrüstung an dem dafür bestimmten Platz auf. Nicht auf dem Maschinenbett, Getriebekasten usw.</w:t>
            </w:r>
          </w:p>
          <w:p w14:paraId="26952D42" w14:textId="77777777" w:rsidR="00B32625" w:rsidRDefault="00B32625">
            <w:pPr>
              <w:ind w:left="473" w:hanging="360"/>
            </w:pPr>
            <w:r>
              <w:t>9.</w:t>
            </w:r>
            <w:r>
              <w:tab/>
              <w:t>Halten Sie den Boden frei von Fett, Öl, Nässe. Rutschgefahr!</w:t>
            </w:r>
          </w:p>
          <w:p w14:paraId="43F5FB78" w14:textId="77777777" w:rsidR="00B32625" w:rsidRDefault="00B32625">
            <w:pPr>
              <w:ind w:left="473" w:hanging="360"/>
            </w:pPr>
            <w:r>
              <w:t>10.</w:t>
            </w:r>
            <w:r>
              <w:tab/>
              <w:t>Stellen Sie die Maschine ab, wenn sie nicht benutzt wird.</w:t>
            </w:r>
          </w:p>
          <w:p w14:paraId="4EBCF0CD" w14:textId="77777777" w:rsidR="00B32625" w:rsidRDefault="00B32625">
            <w:pPr>
              <w:ind w:left="473" w:hanging="360"/>
            </w:pPr>
            <w:r>
              <w:t>11.</w:t>
            </w:r>
            <w:r>
              <w:tab/>
              <w:t>Schützen Sie Ihre Augen durch eine Schutzbrille, wenn beim Fräsen, Drehen, Hobeln, Bohren, Schleifen usw. Metallsplitter oder Staub in Ihr Gesichtsfeld geraten könnten.</w:t>
            </w:r>
          </w:p>
          <w:p w14:paraId="416EC9E1" w14:textId="77777777" w:rsidR="00B32625" w:rsidRDefault="00B32625">
            <w:pPr>
              <w:ind w:left="473" w:hanging="360"/>
            </w:pPr>
            <w:r>
              <w:t>12.</w:t>
            </w:r>
            <w:r>
              <w:tab/>
              <w:t>Beim Umgang mit Preßluft vorsichtig sein! Niemals dürfen Sie die Austrittsenden von Preßluftleitungen an die Körperöffnungen eines Menschen halten. Schwerste Verletzungen sind immer die Folge, wenn ein Preßluftstrahl in den menschlichen Körper eindringt.</w:t>
            </w:r>
          </w:p>
          <w:p w14:paraId="52439BAC" w14:textId="77777777" w:rsidR="00B32625" w:rsidRDefault="00B32625">
            <w:pPr>
              <w:ind w:left="473" w:hanging="360"/>
            </w:pPr>
            <w:r>
              <w:t>13.</w:t>
            </w:r>
            <w:r>
              <w:tab/>
              <w:t>Das Tragen von Handschuhen ist grundsätzlich verboten. In Ausnahmefällen (z. B. Arbeiten mit Kühl-flüssigkeiten) können PVC-Handschuhe mit Genehmigung des Vorgesetzten getragen werden.</w:t>
            </w:r>
          </w:p>
          <w:p w14:paraId="06B7F4A6" w14:textId="77777777" w:rsidR="00B32625" w:rsidRDefault="00B32625">
            <w:pPr>
              <w:ind w:left="473" w:hanging="360"/>
            </w:pPr>
            <w:r>
              <w:t>14.</w:t>
            </w:r>
            <w:r>
              <w:tab/>
              <w:t>Das Tragen von Fingerringen, Armbanduhren, Armbändern oder ähnliches ist äußerst gefährlich und deshalb untersagt. Lange, hängende Haare sind durch einen Haarschutz gegen Erfaßtwerden zu schützen.</w:t>
            </w:r>
          </w:p>
          <w:p w14:paraId="5A312BA4" w14:textId="77777777" w:rsidR="00B32625" w:rsidRDefault="00B32625">
            <w:pPr>
              <w:ind w:left="473" w:hanging="360"/>
            </w:pPr>
            <w:r>
              <w:t>15.</w:t>
            </w:r>
            <w:r>
              <w:tab/>
              <w:t>Tragen Sie enganliegende Arbeitskleidung. Weite Ärmel und Arbeitsjacken sind gefährlich.</w:t>
            </w:r>
          </w:p>
          <w:p w14:paraId="2B641A48" w14:textId="77777777" w:rsidR="00B32625" w:rsidRDefault="00B32625">
            <w:pPr>
              <w:ind w:left="473" w:hanging="360"/>
            </w:pPr>
            <w:r>
              <w:t>16.</w:t>
            </w:r>
            <w:r>
              <w:tab/>
              <w:t>Wegen den damit verbundenen Gesundheitsgefahren dürfen Sie niemals Ihre Hände in Kühlflüssigkeit waschen. Beachten Sie den Hautschutz!</w:t>
            </w:r>
          </w:p>
          <w:p w14:paraId="3A50FE9E" w14:textId="77777777" w:rsidR="00B32625" w:rsidRDefault="00B32625">
            <w:pPr>
              <w:ind w:left="471" w:hanging="357"/>
            </w:pPr>
            <w:r>
              <w:t>17.</w:t>
            </w:r>
            <w:r>
              <w:tab/>
              <w:t>Melden Sie Störungen sofort Ihrem Vorgesetzten. Selbst-Reparaturen durchzuführen ist nicht gestattet.</w:t>
            </w:r>
            <w:r>
              <w:br/>
            </w:r>
          </w:p>
          <w:p w14:paraId="5044D1A8" w14:textId="77777777" w:rsidR="00B32625" w:rsidRDefault="00B32625">
            <w:pPr>
              <w:spacing w:before="0"/>
              <w:ind w:left="471" w:hanging="357"/>
            </w:pPr>
          </w:p>
        </w:tc>
      </w:tr>
    </w:tbl>
    <w:p w14:paraId="631D2251" w14:textId="77777777" w:rsidR="00B32625" w:rsidRDefault="00B32625">
      <w:pPr>
        <w:pStyle w:val="Zeichnung"/>
        <w:ind w:left="-142"/>
        <w:jc w:val="left"/>
      </w:pPr>
    </w:p>
    <w:sectPr w:rsidR="00B32625">
      <w:pgSz w:w="11907" w:h="16840"/>
      <w:pgMar w:top="454" w:right="680" w:bottom="454" w:left="680"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grammar="clean"/>
  <w:attachedTemplate r:id="rId1"/>
  <w:doNotTrackMoves/>
  <w:defaultTabStop w:val="709"/>
  <w:hyphenationZone w:val="425"/>
  <w:doNotHyphenateCaps/>
  <w:displayHorizontalDrawingGridEvery w:val="0"/>
  <w:displayVerticalDrawingGridEvery w:val="0"/>
  <w:doNotUseMarginsForDrawingGridOrigin/>
  <w:noPunctuationKerning/>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5A0"/>
    <w:rsid w:val="008F25A0"/>
    <w:rsid w:val="009457B1"/>
    <w:rsid w:val="00B32625"/>
    <w:rsid w:val="00D86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450B45"/>
  <w15:chartTrackingRefBased/>
  <w15:docId w15:val="{D6DA6642-B9B4-4AF1-AE35-9496D548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72" w:after="72"/>
    </w:pPr>
    <w:rPr>
      <w:rFonts w:ascii="Arial" w:hAnsi="Arial"/>
      <w:sz w:val="22"/>
    </w:rPr>
  </w:style>
  <w:style w:type="paragraph" w:styleId="berschrift3">
    <w:name w:val="heading 3"/>
    <w:basedOn w:val="Standard"/>
    <w:next w:val="Standardeinzug"/>
    <w:qFormat/>
    <w:pPr>
      <w:ind w:left="354"/>
      <w:outlineLvl w:val="2"/>
    </w:pPr>
    <w:rPr>
      <w:rFonts w:ascii="Times New Roman" w:hAnsi="Times New Roman"/>
      <w:b/>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paragraph" w:customStyle="1" w:styleId="Zeichnung">
    <w:name w:val="Zeichnung"/>
    <w:basedOn w:val="Standard"/>
    <w:pPr>
      <w:spacing w:before="48" w:after="48"/>
      <w:jc w:val="center"/>
    </w:pPr>
    <w:rPr>
      <w:sz w:val="16"/>
    </w:rPr>
  </w:style>
  <w:style w:type="paragraph" w:customStyle="1" w:styleId="TitelOhne">
    <w:name w:val="TitelOhne"/>
    <w:basedOn w:val="Standard"/>
    <w:pPr>
      <w:pBdr>
        <w:top w:val="single" w:sz="12" w:space="1" w:color="0000FF"/>
        <w:left w:val="single" w:sz="12" w:space="1" w:color="0000FF"/>
        <w:bottom w:val="single" w:sz="12" w:space="1" w:color="0000FF"/>
        <w:right w:val="single" w:sz="12" w:space="1" w:color="0000FF"/>
      </w:pBdr>
      <w:shd w:val="solid" w:color="0000FF" w:fill="auto"/>
      <w:spacing w:before="0" w:after="0"/>
      <w:jc w:val="center"/>
    </w:pPr>
    <w:rPr>
      <w:b/>
      <w:color w:val="FFFFFF"/>
      <w:spacing w:val="60"/>
      <w:sz w:val="28"/>
    </w:rPr>
  </w:style>
  <w:style w:type="paragraph" w:styleId="Titel">
    <w:name w:val="Title"/>
    <w:basedOn w:val="Standard"/>
    <w:qFormat/>
    <w:pPr>
      <w:spacing w:before="48" w:after="48"/>
      <w:jc w:val="center"/>
    </w:pPr>
    <w:rPr>
      <w:b/>
      <w:sz w:val="26"/>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fileserver-bghm.user.bg.vm\BGHM-Daten\Datenaustausch\INHALTSV\BTRINHAL.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WINW2\BTR_0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BTR_01.DOT</Template>
  <TotalTime>0</TotalTime>
  <Pages>1</Pages>
  <Words>381</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EDELBG</Company>
  <LinksUpToDate>false</LinksUpToDate>
  <CharactersWithSpaces>2782</CharactersWithSpaces>
  <SharedDoc>false</SharedDoc>
  <HLinks>
    <vt:vector size="6" baseType="variant">
      <vt:variant>
        <vt:i4>7471137</vt:i4>
      </vt:variant>
      <vt:variant>
        <vt:i4>3</vt:i4>
      </vt:variant>
      <vt:variant>
        <vt:i4>0</vt:i4>
      </vt:variant>
      <vt:variant>
        <vt:i4>5</vt:i4>
      </vt:variant>
      <vt:variant>
        <vt:lpwstr>..\INHALTSV\BTRINHAL.DOC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Wanner</dc:creator>
  <cp:keywords/>
  <dc:description>Hsr</dc:description>
  <cp:lastModifiedBy>Hüglin, Nicole, BGHM</cp:lastModifiedBy>
  <cp:revision>2</cp:revision>
  <cp:lastPrinted>2000-11-07T10:27:00Z</cp:lastPrinted>
  <dcterms:created xsi:type="dcterms:W3CDTF">2021-12-07T09:54:00Z</dcterms:created>
  <dcterms:modified xsi:type="dcterms:W3CDTF">2021-12-07T09:54:00Z</dcterms:modified>
</cp:coreProperties>
</file>