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542.35pt" w:type="dxa"/>
        <w:jc w:val="center"/>
        <w:tblBorders>
          <w:top w:val="single" w:sz="48" w:space="0" w:color="FF0000"/>
          <w:start w:val="single" w:sz="48" w:space="0" w:color="FF0000"/>
          <w:bottom w:val="single" w:sz="48" w:space="0" w:color="FF0000"/>
          <w:end w:val="single" w:sz="48" w:space="0" w:color="FF0000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361"/>
        <w:gridCol w:w="340"/>
        <w:gridCol w:w="3720"/>
        <w:gridCol w:w="3094"/>
        <w:gridCol w:w="2332"/>
      </w:tblGrid>
      <w:tr w:rsidR="00AE68D0" w14:paraId="0871CE3F" w14:textId="77777777">
        <w:trPr>
          <w:jc w:val="center"/>
        </w:trPr>
        <w:tc>
          <w:tcPr>
            <w:tcW w:w="85.05pt" w:type="dxa"/>
            <w:gridSpan w:val="2"/>
            <w:tcBorders>
              <w:top w:val="single" w:sz="48" w:space="0" w:color="0000FF"/>
              <w:start w:val="single" w:sz="48" w:space="0" w:color="0000FF"/>
              <w:bottom w:val="single" w:sz="2" w:space="0" w:color="auto"/>
              <w:end w:val="single" w:sz="2" w:space="0" w:color="auto"/>
            </w:tcBorders>
          </w:tcPr>
          <w:p w14:paraId="1873BFD8" w14:textId="77777777" w:rsidR="00AE68D0" w:rsidRDefault="00AE68D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BTA-Nr. </w:t>
            </w:r>
            <w:r w:rsidR="00372E39">
              <w:rPr>
                <w:rFonts w:ascii="Arial" w:hAnsi="Arial"/>
              </w:rPr>
              <w:t>0040</w:t>
            </w:r>
          </w:p>
          <w:p w14:paraId="2B93740C" w14:textId="50E33EE0" w:rsidR="00AE68D0" w:rsidRDefault="00AE68D0">
            <w:pPr>
              <w:spacing w:before="6pt" w:after="6p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3C2634">
              <w:rPr>
                <w:rFonts w:ascii="Arial" w:hAnsi="Arial"/>
                <w:noProof/>
                <w:sz w:val="22"/>
              </w:rPr>
              <w:t>22.02.2023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0.70pt" w:type="dxa"/>
            <w:gridSpan w:val="2"/>
            <w:tcBorders>
              <w:top w:val="single" w:sz="48" w:space="0" w:color="0000FF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14:paraId="52D7BB23" w14:textId="1C5DE9E3" w:rsidR="00AE68D0" w:rsidRDefault="003C2634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MUSTER-</w:t>
            </w:r>
            <w:r w:rsidR="00AE68D0">
              <w:rPr>
                <w:rFonts w:ascii="Arial" w:hAnsi="Arial"/>
                <w:spacing w:val="80"/>
                <w:sz w:val="28"/>
              </w:rPr>
              <w:t>BETRIEBSANWEISUNG</w:t>
            </w:r>
          </w:p>
          <w:p w14:paraId="39331232" w14:textId="2D997523" w:rsidR="00AE68D0" w:rsidRDefault="00AE68D0">
            <w:pPr>
              <w:spacing w:after="6p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.60pt" w:type="dxa"/>
            <w:tcBorders>
              <w:top w:val="single" w:sz="48" w:space="0" w:color="0000FF"/>
              <w:start w:val="single" w:sz="2" w:space="0" w:color="auto"/>
              <w:bottom w:val="single" w:sz="2" w:space="0" w:color="auto"/>
              <w:end w:val="single" w:sz="48" w:space="0" w:color="0000FF"/>
            </w:tcBorders>
          </w:tcPr>
          <w:p w14:paraId="774DD1E4" w14:textId="77777777" w:rsidR="00AE68D0" w:rsidRDefault="00AE68D0">
            <w:pPr>
              <w:tabs>
                <w:tab w:val="center" w:pos="86.70pt"/>
              </w:tabs>
              <w:spacing w:before="6p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fldChar w:fldCharType="separate"/>
            </w:r>
            <w:r w:rsidR="0014476E">
              <w:rPr>
                <w:rFonts w:ascii="Arial" w:hAnsi="Arial"/>
                <w:sz w:val="16"/>
              </w:rPr>
              <w:t>MM/jahr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EC2278">
              <w:rPr>
                <w:rFonts w:ascii="Arial" w:hAnsi="Arial"/>
                <w:sz w:val="16"/>
              </w:rPr>
              <w:t>07/2007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7F7A0DD6" w14:textId="77777777" w:rsidR="00AE68D0" w:rsidRDefault="00AE68D0">
            <w:pPr>
              <w:tabs>
                <w:tab w:val="center" w:pos="86.70pt"/>
              </w:tabs>
              <w:spacing w:before="6pt" w:after="6p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E68D0" w14:paraId="03CD7525" w14:textId="77777777">
        <w:trPr>
          <w:jc w:val="center"/>
        </w:trPr>
        <w:tc>
          <w:tcPr>
            <w:tcW w:w="271.05pt" w:type="dxa"/>
            <w:gridSpan w:val="3"/>
            <w:tcBorders>
              <w:top w:val="single" w:sz="2" w:space="0" w:color="auto"/>
              <w:start w:val="single" w:sz="48" w:space="0" w:color="0000FF"/>
              <w:bottom w:val="nil"/>
              <w:end w:val="single" w:sz="2" w:space="0" w:color="auto"/>
            </w:tcBorders>
          </w:tcPr>
          <w:p w14:paraId="1101F1F9" w14:textId="77777777" w:rsidR="00AE68D0" w:rsidRDefault="00AE68D0">
            <w:pPr>
              <w:spacing w:before="6pt" w:after="6p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Betrieb/Gebäude: </w:t>
            </w:r>
          </w:p>
        </w:tc>
        <w:tc>
          <w:tcPr>
            <w:tcW w:w="271.30pt" w:type="dxa"/>
            <w:gridSpan w:val="2"/>
            <w:tcBorders>
              <w:top w:val="single" w:sz="2" w:space="0" w:color="auto"/>
              <w:start w:val="single" w:sz="2" w:space="0" w:color="auto"/>
              <w:bottom w:val="nil"/>
              <w:end w:val="single" w:sz="48" w:space="0" w:color="0000FF"/>
            </w:tcBorders>
          </w:tcPr>
          <w:p w14:paraId="12ACA1F2" w14:textId="77777777" w:rsidR="00AE68D0" w:rsidRDefault="00AE68D0">
            <w:pPr>
              <w:spacing w:before="6pt" w:after="6pt"/>
              <w:rPr>
                <w:rFonts w:ascii="Arial" w:hAnsi="Arial"/>
              </w:rPr>
            </w:pPr>
            <w:r>
              <w:rPr>
                <w:rFonts w:ascii="Arial" w:hAnsi="Arial"/>
              </w:rPr>
              <w:t>Geltungsbereich:</w:t>
            </w:r>
          </w:p>
        </w:tc>
      </w:tr>
      <w:tr w:rsidR="00AE68D0" w14:paraId="1A6EE64C" w14:textId="77777777">
        <w:trPr>
          <w:jc w:val="center"/>
        </w:trPr>
        <w:tc>
          <w:tcPr>
            <w:tcW w:w="542.35pt" w:type="dxa"/>
            <w:gridSpan w:val="5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7C13B0B4" w14:textId="77777777" w:rsidR="00AE68D0" w:rsidRDefault="00C44059" w:rsidP="00C44059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AE68D0" w14:paraId="45AFD9E6" w14:textId="77777777">
        <w:trPr>
          <w:jc w:val="center"/>
        </w:trPr>
        <w:tc>
          <w:tcPr>
            <w:tcW w:w="542.35pt" w:type="dxa"/>
            <w:gridSpan w:val="5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</w:tcPr>
          <w:p w14:paraId="2B85C3A8" w14:textId="77777777" w:rsidR="0058738B" w:rsidRPr="00372E39" w:rsidRDefault="006A7D4E" w:rsidP="00567F02">
            <w:pPr>
              <w:spacing w:before="3pt" w:after="3pt"/>
              <w:ind w:start="68.05pt" w:end="68.05pt"/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372E39">
              <w:rPr>
                <w:rFonts w:ascii="Arial" w:hAnsi="Arial"/>
                <w:b/>
                <w:sz w:val="26"/>
                <w:szCs w:val="26"/>
              </w:rPr>
              <w:t xml:space="preserve">Diese Betriebsanweisung gilt für den sicheren </w:t>
            </w:r>
            <w:r w:rsidR="0058738B">
              <w:rPr>
                <w:rFonts w:ascii="Arial" w:hAnsi="Arial"/>
                <w:b/>
                <w:sz w:val="26"/>
                <w:szCs w:val="26"/>
              </w:rPr>
              <w:br/>
            </w:r>
            <w:r w:rsidRPr="00372E39">
              <w:rPr>
                <w:rFonts w:ascii="Arial" w:hAnsi="Arial"/>
                <w:b/>
                <w:sz w:val="26"/>
                <w:szCs w:val="26"/>
              </w:rPr>
              <w:t>Betrieb mit hydraulischen Anlagen.</w:t>
            </w:r>
          </w:p>
        </w:tc>
      </w:tr>
      <w:tr w:rsidR="00AE68D0" w14:paraId="738477C1" w14:textId="77777777">
        <w:trPr>
          <w:jc w:val="center"/>
        </w:trPr>
        <w:tc>
          <w:tcPr>
            <w:tcW w:w="542.35pt" w:type="dxa"/>
            <w:gridSpan w:val="5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06472C8B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AE68D0" w14:paraId="49EE6475" w14:textId="77777777">
        <w:trPr>
          <w:jc w:val="center"/>
        </w:trPr>
        <w:tc>
          <w:tcPr>
            <w:tcW w:w="68.05pt" w:type="dxa"/>
            <w:tcBorders>
              <w:top w:val="nil"/>
              <w:start w:val="single" w:sz="48" w:space="0" w:color="0000FF"/>
              <w:bottom w:val="nil"/>
            </w:tcBorders>
          </w:tcPr>
          <w:p w14:paraId="3BF32E36" w14:textId="77777777" w:rsidR="00AE68D0" w:rsidRDefault="0038026F">
            <w:pPr>
              <w:spacing w:before="3.60pt" w:after="3.60pt"/>
              <w:ind w:start="2.85pt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510pt" w:dyaOrig="443.25pt" w14:anchorId="72074C5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0.75pt;height:52.5pt" o:ole="">
                      <v:imagedata r:id="rId5" o:title=""/>
                    </v:shape>
                    <o:OLEObject Type="Embed" ProgID="PBrush" ShapeID="_x0000_i1025" DrawAspect="Content" ObjectID="_1738579875" r:id="rId6"/>
                  </w:object>
                </mc:Choice>
                <mc:Fallback>
                  <w:object>
                    <w:drawing>
                      <wp:inline distT="0" distB="0" distL="0" distR="0" wp14:anchorId="15D08A60" wp14:editId="0561AE07">
                        <wp:extent cx="771525" cy="666750"/>
                        <wp:effectExtent l="0" t="0" r="9525" b="0"/>
                        <wp:docPr id="1" name="Bild 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875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6" w:progId="PBrush" w:shapeId="1" w:fieldCodes=""/>
                  </w:object>
                </mc:Fallback>
              </mc:AlternateContent>
            </w:r>
          </w:p>
        </w:tc>
        <w:tc>
          <w:tcPr>
            <w:tcW w:w="474.30pt" w:type="dxa"/>
            <w:gridSpan w:val="4"/>
            <w:tcBorders>
              <w:top w:val="nil"/>
              <w:bottom w:val="nil"/>
              <w:end w:val="single" w:sz="48" w:space="0" w:color="0000FF"/>
            </w:tcBorders>
          </w:tcPr>
          <w:p w14:paraId="7B409445" w14:textId="77777777" w:rsidR="00AE68D0" w:rsidRPr="00567F02" w:rsidRDefault="006A7D4E" w:rsidP="00372E39">
            <w:pPr>
              <w:numPr>
                <w:ilvl w:val="0"/>
                <w:numId w:val="1"/>
              </w:numPr>
              <w:tabs>
                <w:tab w:val="clear" w:pos="22.70pt"/>
              </w:tabs>
              <w:spacing w:before="3.60pt"/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Gefahrbringende Maschinenbewegungen zum Beispiel durch unzureichende Schutzeinrichtungen, ungenügendes Steuerungskonzept, Bauteilversagen, unbeabsichtigtes Betätigen, Restenergie, Druckabfall, Druckverlust.</w:t>
            </w:r>
          </w:p>
          <w:p w14:paraId="77852648" w14:textId="77777777" w:rsidR="006A7D4E" w:rsidRPr="00567F02" w:rsidRDefault="00372E39" w:rsidP="00372E39">
            <w:pPr>
              <w:numPr>
                <w:ilvl w:val="0"/>
                <w:numId w:val="1"/>
              </w:numPr>
              <w:tabs>
                <w:tab w:val="clear" w:pos="22.70pt"/>
              </w:tabs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Austritt</w:t>
            </w:r>
            <w:r w:rsidR="006A7D4E" w:rsidRPr="00567F02">
              <w:rPr>
                <w:rFonts w:ascii="Arial" w:hAnsi="Arial"/>
              </w:rPr>
              <w:t xml:space="preserve"> von Druckgussflüssigkeit als dünner Strahl unter hohem Druck; Ursachen können sein: unzulässige Druckerhöhung, Bauteilversagen, äußere Einwirkungen.</w:t>
            </w:r>
          </w:p>
          <w:p w14:paraId="4A1A84E0" w14:textId="77777777" w:rsidR="006A7D4E" w:rsidRPr="00567F02" w:rsidRDefault="006A7D4E" w:rsidP="00372E39">
            <w:pPr>
              <w:numPr>
                <w:ilvl w:val="0"/>
                <w:numId w:val="1"/>
              </w:numPr>
              <w:tabs>
                <w:tab w:val="clear" w:pos="22.70pt"/>
              </w:tabs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 xml:space="preserve">Aufpeitschen </w:t>
            </w:r>
            <w:r w:rsidR="00372E39" w:rsidRPr="00567F02">
              <w:rPr>
                <w:rFonts w:ascii="Arial" w:hAnsi="Arial"/>
              </w:rPr>
              <w:t>von</w:t>
            </w:r>
            <w:r w:rsidRPr="00567F02">
              <w:rPr>
                <w:rFonts w:ascii="Arial" w:hAnsi="Arial"/>
              </w:rPr>
              <w:t xml:space="preserve"> </w:t>
            </w:r>
            <w:r w:rsidR="00372E39" w:rsidRPr="00567F02">
              <w:rPr>
                <w:rFonts w:ascii="Arial" w:hAnsi="Arial"/>
              </w:rPr>
              <w:t>Schlauchleitungen</w:t>
            </w:r>
            <w:r w:rsidRPr="00567F02">
              <w:rPr>
                <w:rFonts w:ascii="Arial" w:hAnsi="Arial"/>
              </w:rPr>
              <w:t>, zum Beispiel durch falsche Auswahl oder ungenügende Qualität der Schlauchleitung, äußere Einwirkungen.</w:t>
            </w:r>
          </w:p>
          <w:p w14:paraId="766874CA" w14:textId="77777777" w:rsidR="006A7D4E" w:rsidRPr="00567F02" w:rsidRDefault="006A7D4E" w:rsidP="00372E39">
            <w:pPr>
              <w:numPr>
                <w:ilvl w:val="0"/>
                <w:numId w:val="1"/>
              </w:numPr>
              <w:tabs>
                <w:tab w:val="clear" w:pos="22.70pt"/>
              </w:tabs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 xml:space="preserve">Wegschleudern von Teilen zum Beispiel durch </w:t>
            </w:r>
            <w:r w:rsidR="00372E39" w:rsidRPr="00567F02">
              <w:rPr>
                <w:rFonts w:ascii="Arial" w:hAnsi="Arial"/>
              </w:rPr>
              <w:t>Druckabfall</w:t>
            </w:r>
            <w:r w:rsidRPr="00567F02">
              <w:rPr>
                <w:rFonts w:ascii="Arial" w:hAnsi="Arial"/>
              </w:rPr>
              <w:t xml:space="preserve"> (zum Beispiel an Spannfutter), unzulässige Druckerhöhung (Bersten von Bauteilen).</w:t>
            </w:r>
          </w:p>
          <w:p w14:paraId="20556D69" w14:textId="77777777" w:rsidR="006A7D4E" w:rsidRPr="00567F02" w:rsidRDefault="006A7D4E" w:rsidP="00372E39">
            <w:pPr>
              <w:numPr>
                <w:ilvl w:val="0"/>
                <w:numId w:val="1"/>
              </w:numPr>
              <w:tabs>
                <w:tab w:val="clear" w:pos="22.70pt"/>
              </w:tabs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Ausrutschen auf Leckagen (Öllachen).</w:t>
            </w:r>
          </w:p>
          <w:p w14:paraId="08530AB9" w14:textId="77777777" w:rsidR="006A7D4E" w:rsidRPr="00567F02" w:rsidRDefault="006A7D4E" w:rsidP="00372E39">
            <w:pPr>
              <w:numPr>
                <w:ilvl w:val="0"/>
                <w:numId w:val="1"/>
              </w:numPr>
              <w:tabs>
                <w:tab w:val="clear" w:pos="22.70pt"/>
              </w:tabs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Brandgefahr.</w:t>
            </w:r>
          </w:p>
          <w:p w14:paraId="74CF09CF" w14:textId="77777777" w:rsidR="006A7D4E" w:rsidRPr="00567F02" w:rsidRDefault="006A7D4E" w:rsidP="00372E39">
            <w:pPr>
              <w:numPr>
                <w:ilvl w:val="0"/>
                <w:numId w:val="1"/>
              </w:numPr>
              <w:tabs>
                <w:tab w:val="clear" w:pos="22.70pt"/>
              </w:tabs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Haut- und Augenkontakt mit Druckflüssigkeiten.</w:t>
            </w:r>
          </w:p>
          <w:p w14:paraId="45B849A7" w14:textId="77777777" w:rsidR="006A7D4E" w:rsidRPr="00567F02" w:rsidRDefault="006A7D4E" w:rsidP="00372E39">
            <w:pPr>
              <w:numPr>
                <w:ilvl w:val="0"/>
                <w:numId w:val="1"/>
              </w:numPr>
              <w:tabs>
                <w:tab w:val="clear" w:pos="22.70pt"/>
              </w:tabs>
              <w:spacing w:after="3.60pt"/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Einatmen von Sprühnebel.</w:t>
            </w:r>
          </w:p>
        </w:tc>
      </w:tr>
      <w:tr w:rsidR="00AE68D0" w14:paraId="21176F7A" w14:textId="77777777">
        <w:trPr>
          <w:jc w:val="center"/>
        </w:trPr>
        <w:tc>
          <w:tcPr>
            <w:tcW w:w="542.35pt" w:type="dxa"/>
            <w:gridSpan w:val="5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5990BFB5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AE68D0" w14:paraId="45BE99E2" w14:textId="77777777">
        <w:trPr>
          <w:jc w:val="center"/>
        </w:trPr>
        <w:tc>
          <w:tcPr>
            <w:tcW w:w="542.35pt" w:type="dxa"/>
            <w:gridSpan w:val="5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</w:tcPr>
          <w:p w14:paraId="1B1C644E" w14:textId="77777777" w:rsidR="00AE68D0" w:rsidRPr="00567F02" w:rsidRDefault="006A7D4E" w:rsidP="00372E39">
            <w:pPr>
              <w:numPr>
                <w:ilvl w:val="0"/>
                <w:numId w:val="4"/>
              </w:numPr>
              <w:tabs>
                <w:tab w:val="clear" w:pos="22.70pt"/>
              </w:tabs>
              <w:spacing w:before="3.60pt"/>
              <w:ind w:start="89pt" w:end="68.05pt" w:hanging="21.2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 xml:space="preserve">Arbeiten nur durch befugtes Personal und nach den Angaben in der </w:t>
            </w:r>
            <w:r w:rsidR="00372E39" w:rsidRPr="00567F02">
              <w:rPr>
                <w:rFonts w:ascii="Arial" w:hAnsi="Arial"/>
              </w:rPr>
              <w:t>Betriebsanleitung</w:t>
            </w:r>
            <w:r w:rsidRPr="00567F02">
              <w:rPr>
                <w:rFonts w:ascii="Arial" w:hAnsi="Arial"/>
              </w:rPr>
              <w:t>.</w:t>
            </w:r>
          </w:p>
          <w:p w14:paraId="2B40B4AB" w14:textId="77777777" w:rsidR="006A7D4E" w:rsidRPr="00567F02" w:rsidRDefault="006A7D4E" w:rsidP="00372E39">
            <w:pPr>
              <w:numPr>
                <w:ilvl w:val="0"/>
                <w:numId w:val="4"/>
              </w:numPr>
              <w:tabs>
                <w:tab w:val="clear" w:pos="22.70pt"/>
              </w:tabs>
              <w:ind w:start="89pt" w:end="68.05pt" w:hanging="21.2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Erforderliche persönliche Schutzausrüstungen benutzen.</w:t>
            </w:r>
          </w:p>
          <w:p w14:paraId="6C5FBDAA" w14:textId="77777777" w:rsidR="006A7D4E" w:rsidRPr="00567F02" w:rsidRDefault="006A7D4E" w:rsidP="00372E39">
            <w:pPr>
              <w:numPr>
                <w:ilvl w:val="0"/>
                <w:numId w:val="4"/>
              </w:numPr>
              <w:tabs>
                <w:tab w:val="clear" w:pos="22.70pt"/>
              </w:tabs>
              <w:ind w:start="89pt" w:end="68.05pt" w:hanging="21.2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Meldungen aus der hydraulischen Anlage sind zu beachten (zum Beispiel Filterzustand, Öltemperatur).</w:t>
            </w:r>
          </w:p>
          <w:p w14:paraId="2FFC0FC8" w14:textId="77777777" w:rsidR="006A7D4E" w:rsidRPr="00567F02" w:rsidRDefault="006A7D4E" w:rsidP="00372E39">
            <w:pPr>
              <w:numPr>
                <w:ilvl w:val="0"/>
                <w:numId w:val="4"/>
              </w:numPr>
              <w:tabs>
                <w:tab w:val="clear" w:pos="22.70pt"/>
              </w:tabs>
              <w:ind w:start="89pt" w:end="68.05pt" w:hanging="21.2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Auf Leckagen ist zu achten.</w:t>
            </w:r>
          </w:p>
          <w:p w14:paraId="73F62A38" w14:textId="77777777" w:rsidR="006A7D4E" w:rsidRDefault="00372E39" w:rsidP="00372E39">
            <w:pPr>
              <w:numPr>
                <w:ilvl w:val="0"/>
                <w:numId w:val="2"/>
              </w:numPr>
              <w:tabs>
                <w:tab w:val="clear" w:pos="22.70pt"/>
              </w:tabs>
              <w:spacing w:after="3.60pt"/>
              <w:ind w:start="89pt" w:end="68.05pt" w:hanging="21.25pt"/>
              <w:rPr>
                <w:rFonts w:ascii="Arial" w:hAnsi="Arial"/>
                <w:sz w:val="22"/>
              </w:rPr>
            </w:pPr>
            <w:r w:rsidRPr="00567F02">
              <w:rPr>
                <w:rFonts w:ascii="Arial" w:hAnsi="Arial"/>
              </w:rPr>
              <w:t>Auf Störungen und/oder Veränderungen des normalen Betriebsablaufes der Maschine und der Schutzeinrichtungen muss sofort reagiert werden.</w:t>
            </w:r>
          </w:p>
        </w:tc>
      </w:tr>
      <w:tr w:rsidR="00AE68D0" w14:paraId="0B788505" w14:textId="77777777">
        <w:trPr>
          <w:jc w:val="center"/>
        </w:trPr>
        <w:tc>
          <w:tcPr>
            <w:tcW w:w="542.35pt" w:type="dxa"/>
            <w:gridSpan w:val="5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3C22508A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 xml:space="preserve">VERHALTEN IM </w:t>
            </w:r>
            <w:r w:rsidR="006A7D4E">
              <w:rPr>
                <w:rFonts w:ascii="Arial" w:hAnsi="Arial"/>
                <w:spacing w:val="60"/>
                <w:sz w:val="24"/>
              </w:rPr>
              <w:t>STÖRUNGEN</w:t>
            </w:r>
          </w:p>
        </w:tc>
      </w:tr>
      <w:tr w:rsidR="006A7D4E" w14:paraId="4998B7A0" w14:textId="77777777">
        <w:trPr>
          <w:jc w:val="center"/>
        </w:trPr>
        <w:tc>
          <w:tcPr>
            <w:tcW w:w="68.05pt" w:type="dxa"/>
            <w:tcBorders>
              <w:top w:val="nil"/>
              <w:start w:val="single" w:sz="48" w:space="0" w:color="0000FF"/>
              <w:bottom w:val="single" w:sz="48" w:space="0" w:color="0000FF"/>
            </w:tcBorders>
          </w:tcPr>
          <w:p w14:paraId="2993BDDA" w14:textId="77777777" w:rsidR="0058738B" w:rsidRDefault="0038026F" w:rsidP="00567F02">
            <w:pPr>
              <w:spacing w:before="3.60pt" w:after="3.60pt"/>
              <w:ind w:start="2.85pt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34.25pt" w:dyaOrig="434.25pt" w14:anchorId="1D09C695">
                    <v:shape id="_x0000_i1026" type="#_x0000_t75" style="width:60.75pt;height:60.75pt" o:ole="">
                      <v:imagedata r:id="rId8" o:title=""/>
                    </v:shape>
                    <o:OLEObject Type="Embed" ProgID="PBrush" ShapeID="_x0000_i1026" DrawAspect="Content" ObjectID="_1738579876" r:id="rId9"/>
                  </w:object>
                </mc:Choice>
                <mc:Fallback>
                  <w:object>
                    <w:drawing>
                      <wp:inline distT="0" distB="0" distL="0" distR="0" wp14:anchorId="4AE79412" wp14:editId="079D10FC">
                        <wp:extent cx="771525" cy="771525"/>
                        <wp:effectExtent l="0" t="0" r="9525" b="9525"/>
                        <wp:docPr id="2" name="Bild 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876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9" w:progId="PBrush" w:shapeId="2" w:fieldCodes=""/>
                  </w:object>
                </mc:Fallback>
              </mc:AlternateContent>
            </w:r>
          </w:p>
        </w:tc>
        <w:tc>
          <w:tcPr>
            <w:tcW w:w="474.30pt" w:type="dxa"/>
            <w:gridSpan w:val="4"/>
            <w:tcBorders>
              <w:top w:val="nil"/>
              <w:bottom w:val="single" w:sz="48" w:space="0" w:color="0000FF"/>
              <w:end w:val="single" w:sz="48" w:space="0" w:color="0000FF"/>
            </w:tcBorders>
          </w:tcPr>
          <w:p w14:paraId="23E70E0B" w14:textId="77777777" w:rsidR="00EC2278" w:rsidRDefault="00EC2278" w:rsidP="00EC2278">
            <w:pPr>
              <w:spacing w:before="3.60pt" w:after="3.60pt"/>
              <w:ind w:end="68.05pt"/>
              <w:rPr>
                <w:rFonts w:ascii="Arial" w:hAnsi="Arial"/>
                <w:sz w:val="22"/>
              </w:rPr>
            </w:pPr>
          </w:p>
          <w:p w14:paraId="72127829" w14:textId="77777777" w:rsidR="006A7D4E" w:rsidRDefault="006A7D4E" w:rsidP="00EC2278">
            <w:pPr>
              <w:spacing w:before="3.60pt" w:after="3.60pt"/>
              <w:ind w:end="68.05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Mängel sind umgehend zu beheben und dem Vorgesetzten zu melden.</w:t>
            </w:r>
          </w:p>
        </w:tc>
      </w:tr>
      <w:tr w:rsidR="00AE68D0" w14:paraId="02F5083B" w14:textId="77777777">
        <w:trPr>
          <w:jc w:val="center"/>
        </w:trPr>
        <w:tc>
          <w:tcPr>
            <w:tcW w:w="542.35pt" w:type="dxa"/>
            <w:gridSpan w:val="5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02C96359" w14:textId="77777777" w:rsidR="00AE68D0" w:rsidRDefault="00AE68D0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</w:tr>
      <w:tr w:rsidR="00AE68D0" w14:paraId="0E1ABEDC" w14:textId="77777777">
        <w:trPr>
          <w:jc w:val="center"/>
        </w:trPr>
        <w:tc>
          <w:tcPr>
            <w:tcW w:w="68.05pt" w:type="dxa"/>
            <w:tcBorders>
              <w:top w:val="nil"/>
              <w:start w:val="single" w:sz="48" w:space="0" w:color="0000FF"/>
              <w:bottom w:val="nil"/>
            </w:tcBorders>
          </w:tcPr>
          <w:p w14:paraId="0D496A13" w14:textId="77777777" w:rsidR="00AE68D0" w:rsidRDefault="0038026F">
            <w:pPr>
              <w:spacing w:before="3.60pt" w:after="3.60pt"/>
              <w:ind w:start="2.85pt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43.25pt" w:dyaOrig="443.25pt" w14:anchorId="1B141587">
                    <v:shape id="_x0000_i1027" type="#_x0000_t75" style="width:60.75pt;height:60.75pt" o:ole="">
                      <v:imagedata r:id="rId11" o:title=""/>
                    </v:shape>
                    <o:OLEObject Type="Embed" ProgID="PBrush" ShapeID="_x0000_i1027" DrawAspect="Content" ObjectID="_1738579877" r:id="rId12"/>
                  </w:object>
                </mc:Choice>
                <mc:Fallback>
                  <w:object>
                    <w:drawing>
                      <wp:inline distT="0" distB="0" distL="0" distR="0" wp14:anchorId="190E9EEC" wp14:editId="7DCBDE9F">
                        <wp:extent cx="771525" cy="771525"/>
                        <wp:effectExtent l="0" t="0" r="9525" b="9525"/>
                        <wp:docPr id="3" name="Bild 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877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2" w:progId="PBrush" w:shapeId="3" w:fieldCodes=""/>
                  </w:object>
                </mc:Fallback>
              </mc:AlternateContent>
            </w:r>
          </w:p>
        </w:tc>
        <w:tc>
          <w:tcPr>
            <w:tcW w:w="474.30pt" w:type="dxa"/>
            <w:gridSpan w:val="4"/>
            <w:tcBorders>
              <w:top w:val="nil"/>
              <w:bottom w:val="nil"/>
              <w:end w:val="single" w:sz="48" w:space="0" w:color="0000FF"/>
            </w:tcBorders>
          </w:tcPr>
          <w:p w14:paraId="54770C93" w14:textId="77777777" w:rsidR="00AE68D0" w:rsidRPr="00567F02" w:rsidRDefault="006A7D4E" w:rsidP="00372E39">
            <w:pPr>
              <w:numPr>
                <w:ilvl w:val="0"/>
                <w:numId w:val="2"/>
              </w:numPr>
              <w:spacing w:before="3.60pt"/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Ruhe bewahren.</w:t>
            </w:r>
          </w:p>
          <w:p w14:paraId="762A4606" w14:textId="77777777" w:rsidR="006A7D4E" w:rsidRPr="00567F02" w:rsidRDefault="006A7D4E" w:rsidP="00372E39">
            <w:pPr>
              <w:numPr>
                <w:ilvl w:val="0"/>
                <w:numId w:val="2"/>
              </w:numPr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Ersthelfer heranziehen.</w:t>
            </w:r>
          </w:p>
          <w:p w14:paraId="4ECD4E03" w14:textId="77777777" w:rsidR="006A7D4E" w:rsidRPr="00567F02" w:rsidRDefault="006A7D4E" w:rsidP="00372E39">
            <w:pPr>
              <w:numPr>
                <w:ilvl w:val="0"/>
                <w:numId w:val="2"/>
              </w:numPr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Notruf: 112</w:t>
            </w:r>
          </w:p>
          <w:p w14:paraId="3536B06B" w14:textId="77777777" w:rsidR="006A7D4E" w:rsidRDefault="006A7D4E" w:rsidP="00372E39">
            <w:pPr>
              <w:numPr>
                <w:ilvl w:val="0"/>
                <w:numId w:val="2"/>
              </w:numPr>
              <w:spacing w:after="3.60pt"/>
              <w:ind w:end="68.05pt"/>
              <w:rPr>
                <w:rFonts w:ascii="Arial" w:hAnsi="Arial"/>
                <w:sz w:val="22"/>
              </w:rPr>
            </w:pPr>
            <w:r w:rsidRPr="00567F02">
              <w:rPr>
                <w:rFonts w:ascii="Arial" w:hAnsi="Arial"/>
              </w:rPr>
              <w:t>Unfall melden.</w:t>
            </w:r>
          </w:p>
        </w:tc>
      </w:tr>
      <w:tr w:rsidR="00AE68D0" w14:paraId="535ABEBF" w14:textId="77777777">
        <w:trPr>
          <w:jc w:val="center"/>
        </w:trPr>
        <w:tc>
          <w:tcPr>
            <w:tcW w:w="542.35pt" w:type="dxa"/>
            <w:gridSpan w:val="5"/>
            <w:tcBorders>
              <w:top w:val="nil"/>
              <w:start w:val="single" w:sz="48" w:space="0" w:color="0000FF"/>
              <w:bottom w:val="nil"/>
              <w:end w:val="single" w:sz="48" w:space="0" w:color="0000FF"/>
            </w:tcBorders>
            <w:shd w:val="clear" w:color="auto" w:fill="0000FF"/>
          </w:tcPr>
          <w:p w14:paraId="3318A410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SACHGERECHTE ENTSORGUNG</w:t>
            </w:r>
          </w:p>
        </w:tc>
      </w:tr>
      <w:tr w:rsidR="00AE68D0" w14:paraId="6DF7FA8F" w14:textId="77777777">
        <w:trPr>
          <w:jc w:val="center"/>
        </w:trPr>
        <w:tc>
          <w:tcPr>
            <w:tcW w:w="542.35pt" w:type="dxa"/>
            <w:gridSpan w:val="5"/>
            <w:tcBorders>
              <w:top w:val="nil"/>
              <w:start w:val="single" w:sz="48" w:space="0" w:color="0000FF"/>
              <w:bottom w:val="single" w:sz="48" w:space="0" w:color="0000FF"/>
              <w:end w:val="single" w:sz="48" w:space="0" w:color="0000FF"/>
            </w:tcBorders>
          </w:tcPr>
          <w:p w14:paraId="5B54836C" w14:textId="77777777" w:rsidR="00AE68D0" w:rsidRPr="00567F02" w:rsidRDefault="006A7D4E" w:rsidP="00372E39">
            <w:pPr>
              <w:numPr>
                <w:ilvl w:val="0"/>
                <w:numId w:val="5"/>
              </w:numPr>
              <w:tabs>
                <w:tab w:val="clear" w:pos="90.75pt"/>
              </w:tabs>
              <w:spacing w:before="3.60pt"/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 xml:space="preserve">Die Durchführung muss fachgerecht nach </w:t>
            </w:r>
            <w:r w:rsidR="00372E39" w:rsidRPr="00567F02">
              <w:rPr>
                <w:rFonts w:ascii="Arial" w:hAnsi="Arial"/>
              </w:rPr>
              <w:t>Betriebsanleitung</w:t>
            </w:r>
            <w:r w:rsidRPr="00567F02">
              <w:rPr>
                <w:rFonts w:ascii="Arial" w:hAnsi="Arial"/>
              </w:rPr>
              <w:t xml:space="preserve"> erfolgen.</w:t>
            </w:r>
          </w:p>
          <w:p w14:paraId="54429E80" w14:textId="77777777" w:rsidR="006A7D4E" w:rsidRPr="00567F02" w:rsidRDefault="006A7D4E" w:rsidP="00372E39">
            <w:pPr>
              <w:numPr>
                <w:ilvl w:val="0"/>
                <w:numId w:val="5"/>
              </w:numPr>
              <w:tabs>
                <w:tab w:val="clear" w:pos="90.75pt"/>
              </w:tabs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 xml:space="preserve">Die Funktion der </w:t>
            </w:r>
            <w:r w:rsidR="00372E39" w:rsidRPr="00567F02">
              <w:rPr>
                <w:rFonts w:ascii="Arial" w:hAnsi="Arial"/>
              </w:rPr>
              <w:t>Schutzeinrichtungen</w:t>
            </w:r>
            <w:r w:rsidRPr="00567F02">
              <w:rPr>
                <w:rFonts w:ascii="Arial" w:hAnsi="Arial"/>
              </w:rPr>
              <w:t xml:space="preserve"> </w:t>
            </w:r>
            <w:r w:rsidR="00372E39" w:rsidRPr="00567F02">
              <w:rPr>
                <w:rFonts w:ascii="Arial" w:hAnsi="Arial"/>
              </w:rPr>
              <w:t>ist</w:t>
            </w:r>
            <w:r w:rsidRPr="00567F02">
              <w:rPr>
                <w:rFonts w:ascii="Arial" w:hAnsi="Arial"/>
              </w:rPr>
              <w:t xml:space="preserve"> regelmäßig zu überprüfen (bei redundanten Hydrauliksteuerungen sind auch Einzelfehler zu simulieren).</w:t>
            </w:r>
          </w:p>
          <w:p w14:paraId="1AC76D4B" w14:textId="77777777" w:rsidR="006A7D4E" w:rsidRPr="00567F02" w:rsidRDefault="006A7D4E" w:rsidP="00372E39">
            <w:pPr>
              <w:numPr>
                <w:ilvl w:val="0"/>
                <w:numId w:val="5"/>
              </w:numPr>
              <w:tabs>
                <w:tab w:val="clear" w:pos="90.75pt"/>
              </w:tabs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Schlauchleitungen, Druckbehälter, Druckbegrenzungsventile, Druckschalter und Warneinrichtungen müssen regelmäßig überprüft werden.</w:t>
            </w:r>
          </w:p>
          <w:p w14:paraId="6FB89316" w14:textId="77777777" w:rsidR="006A7D4E" w:rsidRPr="00567F02" w:rsidRDefault="006A7D4E" w:rsidP="00372E39">
            <w:pPr>
              <w:numPr>
                <w:ilvl w:val="0"/>
                <w:numId w:val="5"/>
              </w:numPr>
              <w:tabs>
                <w:tab w:val="clear" w:pos="90.75pt"/>
              </w:tabs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 xml:space="preserve">Druckflüssigkeit und Filtereinsätze sind regelmäßig zu </w:t>
            </w:r>
            <w:r w:rsidR="00372E39" w:rsidRPr="00567F02">
              <w:rPr>
                <w:rFonts w:ascii="Arial" w:hAnsi="Arial"/>
              </w:rPr>
              <w:t>kontrollieren</w:t>
            </w:r>
            <w:r w:rsidRPr="00567F02">
              <w:rPr>
                <w:rFonts w:ascii="Arial" w:hAnsi="Arial"/>
              </w:rPr>
              <w:t>.</w:t>
            </w:r>
          </w:p>
          <w:p w14:paraId="16EF9FB7" w14:textId="77777777" w:rsidR="006A7D4E" w:rsidRPr="00567F02" w:rsidRDefault="006A7D4E" w:rsidP="00372E39">
            <w:pPr>
              <w:numPr>
                <w:ilvl w:val="0"/>
                <w:numId w:val="5"/>
              </w:numPr>
              <w:tabs>
                <w:tab w:val="clear" w:pos="90.75pt"/>
              </w:tabs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lastRenderedPageBreak/>
              <w:t>Es sind Ersatzteile nach Ersatzteilliste zu verwenden.</w:t>
            </w:r>
          </w:p>
          <w:p w14:paraId="01CEF88A" w14:textId="77777777" w:rsidR="006A7D4E" w:rsidRPr="00567F02" w:rsidRDefault="006A7D4E" w:rsidP="00372E39">
            <w:pPr>
              <w:numPr>
                <w:ilvl w:val="0"/>
                <w:numId w:val="5"/>
              </w:numPr>
              <w:tabs>
                <w:tab w:val="clear" w:pos="90.75pt"/>
              </w:tabs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Hydraulische Anlagen sind nach Instandsetzung zu entlüften.</w:t>
            </w:r>
          </w:p>
          <w:p w14:paraId="7C217D6D" w14:textId="77777777" w:rsidR="006A7D4E" w:rsidRPr="00567F02" w:rsidRDefault="006A7D4E" w:rsidP="00372E39">
            <w:pPr>
              <w:numPr>
                <w:ilvl w:val="0"/>
                <w:numId w:val="5"/>
              </w:numPr>
              <w:tabs>
                <w:tab w:val="clear" w:pos="90.75pt"/>
              </w:tabs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Nach Abschluss der Instandsetzung ist eine Funktionskontrolle durchzuführen.</w:t>
            </w:r>
          </w:p>
          <w:p w14:paraId="2BD5C0C1" w14:textId="77777777" w:rsidR="006A7D4E" w:rsidRPr="00567F02" w:rsidRDefault="006A7D4E" w:rsidP="00372E39">
            <w:pPr>
              <w:numPr>
                <w:ilvl w:val="0"/>
                <w:numId w:val="5"/>
              </w:numPr>
              <w:tabs>
                <w:tab w:val="clear" w:pos="90.75pt"/>
              </w:tabs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 xml:space="preserve">Hochgehaltene Lasten oder Maschinenteile </w:t>
            </w:r>
            <w:r w:rsidR="00372E39" w:rsidRPr="00567F02">
              <w:rPr>
                <w:rFonts w:ascii="Arial" w:hAnsi="Arial"/>
              </w:rPr>
              <w:t>auf</w:t>
            </w:r>
            <w:r w:rsidRPr="00567F02">
              <w:rPr>
                <w:rFonts w:ascii="Arial" w:hAnsi="Arial"/>
              </w:rPr>
              <w:t xml:space="preserve"> schrägen Ebenen sind abzusenken oder abzustützen.</w:t>
            </w:r>
          </w:p>
          <w:p w14:paraId="425063C9" w14:textId="77777777" w:rsidR="006A7D4E" w:rsidRPr="00567F02" w:rsidRDefault="006A7D4E" w:rsidP="00372E39">
            <w:pPr>
              <w:numPr>
                <w:ilvl w:val="0"/>
                <w:numId w:val="5"/>
              </w:numPr>
              <w:tabs>
                <w:tab w:val="clear" w:pos="90.75pt"/>
              </w:tabs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Die Steuerung ist auszuschalten.</w:t>
            </w:r>
          </w:p>
          <w:p w14:paraId="2110EE4A" w14:textId="77777777" w:rsidR="006A7D4E" w:rsidRPr="00567F02" w:rsidRDefault="006A7D4E" w:rsidP="00372E39">
            <w:pPr>
              <w:numPr>
                <w:ilvl w:val="0"/>
                <w:numId w:val="5"/>
              </w:numPr>
              <w:tabs>
                <w:tab w:val="clear" w:pos="90.75pt"/>
              </w:tabs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Alle Energien sind zu trennen und gegen Wiedereinschalten zu sichern.</w:t>
            </w:r>
          </w:p>
          <w:p w14:paraId="21923F50" w14:textId="77777777" w:rsidR="006A7D4E" w:rsidRPr="00567F02" w:rsidRDefault="006A7D4E" w:rsidP="00372E39">
            <w:pPr>
              <w:numPr>
                <w:ilvl w:val="0"/>
                <w:numId w:val="5"/>
              </w:numPr>
              <w:tabs>
                <w:tab w:val="clear" w:pos="90.75pt"/>
              </w:tabs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 xml:space="preserve">In allen Teilen der </w:t>
            </w:r>
            <w:r w:rsidR="00372E39" w:rsidRPr="00567F02">
              <w:rPr>
                <w:rFonts w:ascii="Arial" w:hAnsi="Arial"/>
              </w:rPr>
              <w:t>hydraulischen</w:t>
            </w:r>
            <w:r w:rsidRPr="00567F02">
              <w:rPr>
                <w:rFonts w:ascii="Arial" w:hAnsi="Arial"/>
              </w:rPr>
              <w:t xml:space="preserve"> Anlage ist ein druckloser Zustand herbeizuführen und zu überprüfen. Dabei auch gespeicherte Energien beachten.</w:t>
            </w:r>
          </w:p>
          <w:p w14:paraId="02939CE9" w14:textId="77777777" w:rsidR="006A7D4E" w:rsidRPr="00567F02" w:rsidRDefault="006A7D4E" w:rsidP="00372E39">
            <w:pPr>
              <w:numPr>
                <w:ilvl w:val="0"/>
                <w:numId w:val="5"/>
              </w:numPr>
              <w:tabs>
                <w:tab w:val="clear" w:pos="90.75pt"/>
              </w:tabs>
              <w:spacing w:after="3.60pt"/>
              <w:ind w:end="68.05pt"/>
              <w:rPr>
                <w:rFonts w:ascii="Arial" w:hAnsi="Arial"/>
              </w:rPr>
            </w:pPr>
            <w:r w:rsidRPr="00567F02">
              <w:rPr>
                <w:rFonts w:ascii="Arial" w:hAnsi="Arial"/>
              </w:rPr>
              <w:t>Benachbarte Maschinen (zum Beispiel bei verketteten Anlagen) sind gegebenenfalls ebenfalls abzuschalten oder abzuschranken.</w:t>
            </w:r>
          </w:p>
          <w:p w14:paraId="73F736A3" w14:textId="77777777" w:rsidR="0058738B" w:rsidRDefault="0058738B" w:rsidP="0058738B">
            <w:pPr>
              <w:spacing w:after="324pt"/>
              <w:ind w:start="68.05pt" w:end="68.05pt"/>
              <w:rPr>
                <w:rFonts w:ascii="Arial" w:hAnsi="Arial"/>
                <w:sz w:val="22"/>
              </w:rPr>
            </w:pPr>
          </w:p>
        </w:tc>
      </w:tr>
    </w:tbl>
    <w:p w14:paraId="5D542DB8" w14:textId="77777777" w:rsidR="00AE68D0" w:rsidRDefault="00AE68D0">
      <w:pPr>
        <w:rPr>
          <w:rFonts w:ascii="Arial" w:hAnsi="Arial"/>
        </w:rPr>
      </w:pPr>
    </w:p>
    <w:sectPr w:rsidR="00AE68D0">
      <w:pgSz w:w="595.30pt" w:h="841.90pt"/>
      <w:pgMar w:top="42.55pt" w:right="34pt" w:bottom="42.55pt" w:left="34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A9721F"/>
    <w:multiLevelType w:val="hybridMultilevel"/>
    <w:tmpl w:val="B51ED710"/>
    <w:lvl w:ilvl="0" w:tplc="8DA8E03A">
      <w:start w:val="1"/>
      <w:numFmt w:val="bullet"/>
      <w:lvlText w:val=""/>
      <w:lvlJc w:val="start"/>
      <w:pPr>
        <w:tabs>
          <w:tab w:val="num" w:pos="22.70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A8909CA"/>
    <w:multiLevelType w:val="hybridMultilevel"/>
    <w:tmpl w:val="8D102314"/>
    <w:lvl w:ilvl="0" w:tplc="8DA8E03A">
      <w:start w:val="1"/>
      <w:numFmt w:val="bullet"/>
      <w:lvlText w:val=""/>
      <w:lvlJc w:val="start"/>
      <w:pPr>
        <w:tabs>
          <w:tab w:val="num" w:pos="90.75pt"/>
        </w:tabs>
        <w:ind w:start="85.90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40.05pt"/>
        </w:tabs>
        <w:ind w:start="140.0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6.05pt"/>
        </w:tabs>
        <w:ind w:start="176.0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2.05pt"/>
        </w:tabs>
        <w:ind w:start="212.0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8.05pt"/>
        </w:tabs>
        <w:ind w:start="248.0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4.05pt"/>
        </w:tabs>
        <w:ind w:start="284.0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20.05pt"/>
        </w:tabs>
        <w:ind w:start="320.0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6.05pt"/>
        </w:tabs>
        <w:ind w:start="356.0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2.05pt"/>
        </w:tabs>
        <w:ind w:start="392.05pt" w:hanging="18pt"/>
      </w:pPr>
      <w:rPr>
        <w:rFonts w:ascii="Wingdings" w:hAnsi="Wingdings" w:hint="default"/>
      </w:rPr>
    </w:lvl>
  </w:abstractNum>
  <w:abstractNum w:abstractNumId="2" w15:restartNumberingAfterBreak="0">
    <w:nsid w:val="3D63313F"/>
    <w:multiLevelType w:val="multilevel"/>
    <w:tmpl w:val="F112D5FC"/>
    <w:lvl w:ilvl="0">
      <w:start w:val="1"/>
      <w:numFmt w:val="bullet"/>
      <w:lvlText w:val=""/>
      <w:lvlJc w:val="start"/>
      <w:pPr>
        <w:tabs>
          <w:tab w:val="num" w:pos="22.70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79B5C16"/>
    <w:multiLevelType w:val="hybridMultilevel"/>
    <w:tmpl w:val="F9AAB5CA"/>
    <w:lvl w:ilvl="0" w:tplc="8DA8E03A">
      <w:start w:val="1"/>
      <w:numFmt w:val="bullet"/>
      <w:lvlText w:val=""/>
      <w:lvlJc w:val="start"/>
      <w:pPr>
        <w:tabs>
          <w:tab w:val="num" w:pos="22.70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5E3323AA"/>
    <w:multiLevelType w:val="hybridMultilevel"/>
    <w:tmpl w:val="3FFC173A"/>
    <w:lvl w:ilvl="0" w:tplc="8DA8E03A">
      <w:start w:val="1"/>
      <w:numFmt w:val="bullet"/>
      <w:lvlText w:val=""/>
      <w:lvlJc w:val="start"/>
      <w:pPr>
        <w:tabs>
          <w:tab w:val="num" w:pos="22.70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 w16cid:durableId="37243974">
    <w:abstractNumId w:val="3"/>
  </w:num>
  <w:num w:numId="2" w16cid:durableId="1396926245">
    <w:abstractNumId w:val="4"/>
  </w:num>
  <w:num w:numId="3" w16cid:durableId="490372860">
    <w:abstractNumId w:val="2"/>
  </w:num>
  <w:num w:numId="4" w16cid:durableId="1621837363">
    <w:abstractNumId w:val="0"/>
  </w:num>
  <w:num w:numId="5" w16cid:durableId="1738363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D"/>
    <w:rsid w:val="0014476E"/>
    <w:rsid w:val="0017783D"/>
    <w:rsid w:val="00276A73"/>
    <w:rsid w:val="002F205F"/>
    <w:rsid w:val="00372E39"/>
    <w:rsid w:val="0038026F"/>
    <w:rsid w:val="003C2634"/>
    <w:rsid w:val="004B7896"/>
    <w:rsid w:val="00533819"/>
    <w:rsid w:val="00567F02"/>
    <w:rsid w:val="0058738B"/>
    <w:rsid w:val="00696B96"/>
    <w:rsid w:val="006A7D4E"/>
    <w:rsid w:val="0086125D"/>
    <w:rsid w:val="00867FCE"/>
    <w:rsid w:val="00876B58"/>
    <w:rsid w:val="00943D65"/>
    <w:rsid w:val="00A729C5"/>
    <w:rsid w:val="00AE68D0"/>
    <w:rsid w:val="00C44059"/>
    <w:rsid w:val="00CA0A9A"/>
    <w:rsid w:val="00D32365"/>
    <w:rsid w:val="00E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8C9D542"/>
  <w15:chartTrackingRefBased/>
  <w15:docId w15:val="{675A6775-3D0D-4DA6-A62F-CD20B481B3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6pt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6pt" w:after="6pt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6pt" w:after="6pt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6pt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7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3.png"/><Relationship Id="rId13" Type="http://purl.oclc.org/ooxml/officeDocument/relationships/image" Target="media/image6.png"/><Relationship Id="rId3" Type="http://purl.oclc.org/ooxml/officeDocument/relationships/settings" Target="settings.xml"/><Relationship Id="rId7" Type="http://purl.oclc.org/ooxml/officeDocument/relationships/image" Target="media/image2.png"/><Relationship Id="rId12" Type="http://purl.oclc.org/ooxml/officeDocument/relationships/oleObject" Target="embeddings/oleObject3.bin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oleObject" Target="embeddings/oleObject1.bin"/><Relationship Id="rId11" Type="http://purl.oclc.org/ooxml/officeDocument/relationships/image" Target="media/image5.png"/><Relationship Id="rId5" Type="http://purl.oclc.org/ooxml/officeDocument/relationships/image" Target="media/image1.png"/><Relationship Id="rId15" Type="http://purl.oclc.org/ooxml/officeDocument/relationships/theme" Target="theme/theme1.xml"/><Relationship Id="rId10" Type="http://purl.oclc.org/ooxml/officeDocument/relationships/image" Target="media/image4.png"/><Relationship Id="rId4" Type="http://purl.oclc.org/ooxml/officeDocument/relationships/webSettings" Target="webSettings.xml"/><Relationship Id="rId9" Type="http://purl.oclc.org/ooxml/officeDocument/relationships/oleObject" Target="embeddings/oleObject2.bin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BTA-Nr</vt:lpstr>
    </vt:vector>
  </TitlesOfParts>
  <Company>EDELBG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BTA-Nr</dc:title>
  <dc:subject/>
  <dc:creator>A0TAART</dc:creator>
  <cp:keywords/>
  <dc:description/>
  <cp:lastModifiedBy>Schmid, Wolfram, BGHM</cp:lastModifiedBy>
  <cp:revision>3</cp:revision>
  <cp:lastPrinted>2007-07-05T07:11:00Z</cp:lastPrinted>
  <dcterms:created xsi:type="dcterms:W3CDTF">2023-02-22T12:53:00Z</dcterms:created>
  <dcterms:modified xsi:type="dcterms:W3CDTF">2023-02-22T13:05:00Z</dcterms:modified>
</cp:coreProperties>
</file>