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C1B7A14" w14:textId="77777777" w:rsidR="00F325FC" w:rsidRDefault="00F325FC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</w:rPr>
      </w:pPr>
      <w:r>
        <w:rPr>
          <w:rFonts w:ascii="Arial" w:hAnsi="Arial"/>
        </w:rPr>
        <w:t>Arbeiten an Gesenkbiegepressen (Abkantpressen)</w:t>
      </w:r>
    </w:p>
    <w:p w14:paraId="35271B39" w14:textId="77777777" w:rsidR="00F325FC" w:rsidRDefault="00F325FC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/>
        </w:rPr>
      </w:pPr>
      <w:r>
        <w:rPr>
          <w:rFonts w:ascii="Arial" w:hAnsi="Arial"/>
        </w:rPr>
        <w:t>Abteilung: 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Arbeitsplatz .......................................</w:t>
      </w:r>
    </w:p>
    <w:p w14:paraId="384C17E6" w14:textId="77777777" w:rsidR="00F325FC" w:rsidRDefault="00F325FC">
      <w:pPr>
        <w:framePr w:w="543.45pt" w:h="86.15pt" w:hSpace="7.10pt" w:wrap="around" w:vAnchor="page" w:hAnchor="page" w:x="21.75pt" w:y="151.25pt"/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Quetschen der Finger oder Hände:</w:t>
      </w:r>
      <w:r>
        <w:rPr>
          <w:rFonts w:ascii="Arial" w:hAnsi="Arial"/>
        </w:rPr>
        <w:br/>
        <w:t>- zwischen Ober- und Unterwerkzeug beim Niedergang des Stößels,</w:t>
      </w:r>
      <w:r>
        <w:rPr>
          <w:rFonts w:ascii="Arial" w:hAnsi="Arial"/>
        </w:rPr>
        <w:br/>
        <w:t>- durch die Bewegung der Anschläge,</w:t>
      </w:r>
      <w:r>
        <w:rPr>
          <w:rFonts w:ascii="Arial" w:hAnsi="Arial"/>
        </w:rPr>
        <w:br/>
        <w:t>- durch die Bewegung der Biegehilfe,</w:t>
      </w:r>
      <w:r>
        <w:rPr>
          <w:rFonts w:ascii="Arial" w:hAnsi="Arial"/>
        </w:rPr>
        <w:br/>
        <w:t>- durch die Bewegung des Werkstücks.</w:t>
      </w:r>
    </w:p>
    <w:p w14:paraId="5A3DA340" w14:textId="77777777" w:rsidR="00F325FC" w:rsidRDefault="00F325FC">
      <w:pPr>
        <w:framePr w:w="543.45pt" w:h="86.15pt" w:hSpace="7.10pt" w:wrap="around" w:vAnchor="page" w:hAnchor="page" w:x="21.75pt" w:y="151.25pt"/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Getroffenwerden durch wegfliegende Metallteile (z.B. vom Werkzeug) bei Fehlsteuerung </w:t>
      </w:r>
      <w:proofErr w:type="gramStart"/>
      <w:r>
        <w:rPr>
          <w:rFonts w:ascii="Arial" w:hAnsi="Arial"/>
        </w:rPr>
        <w:t>durch Mensch</w:t>
      </w:r>
      <w:proofErr w:type="gramEnd"/>
      <w:r>
        <w:rPr>
          <w:rFonts w:ascii="Arial" w:hAnsi="Arial"/>
        </w:rPr>
        <w:t xml:space="preserve"> oder Maschine.</w:t>
      </w:r>
    </w:p>
    <w:p w14:paraId="09ACC025" w14:textId="77777777" w:rsidR="00F325FC" w:rsidRDefault="00F325FC">
      <w:pPr>
        <w:framePr w:w="539.80pt" w:h="179.25pt" w:hSpace="7.10pt" w:wrap="notBeside" w:vAnchor="page" w:hAnchor="page" w:x="21.60pt" w:y="280.8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Betriebsanleitung der Maschine beachten, vorgegebene Hilfsmittel benutzen.</w:t>
      </w:r>
    </w:p>
    <w:p w14:paraId="43540284" w14:textId="77777777" w:rsidR="00F325FC" w:rsidRDefault="00F325FC">
      <w:pPr>
        <w:framePr w:w="539.80pt" w:h="179.25pt" w:hSpace="7.10pt" w:wrap="notBeside" w:vAnchor="page" w:hAnchor="page" w:x="21.60pt" w:y="280.8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Arbeit an der Maschine aufnehmen, nachdem:</w:t>
      </w:r>
      <w:r>
        <w:rPr>
          <w:rFonts w:ascii="Arial" w:hAnsi="Arial"/>
        </w:rPr>
        <w:br/>
        <w:t>- der beauftragte Einrichter die Maschine eingerichtet und die beauftragte Kontrollperson sie freigegeben hat,</w:t>
      </w:r>
      <w:r>
        <w:rPr>
          <w:rFonts w:ascii="Arial" w:hAnsi="Arial"/>
        </w:rPr>
        <w:br/>
        <w:t>- die Betriebsart eingestellt ist,</w:t>
      </w:r>
      <w:r>
        <w:rPr>
          <w:rFonts w:ascii="Arial" w:hAnsi="Arial"/>
        </w:rPr>
        <w:br/>
        <w:t>- die Betätigungsart eingestellt ist,</w:t>
      </w:r>
      <w:r>
        <w:rPr>
          <w:rFonts w:ascii="Arial" w:hAnsi="Arial"/>
        </w:rPr>
        <w:br/>
        <w:t>- die Schutzmaßnahmen (z.B. Lichtvorhang, Kombinationsschaltung) getroffen sind,</w:t>
      </w:r>
      <w:r>
        <w:rPr>
          <w:rFonts w:ascii="Arial" w:hAnsi="Arial"/>
        </w:rPr>
        <w:br/>
        <w:t>- die Kontrollperson die Maschinenschlüssel abgezogen hat.</w:t>
      </w:r>
    </w:p>
    <w:p w14:paraId="08F148D7" w14:textId="77777777" w:rsidR="00F325FC" w:rsidRDefault="00F325FC">
      <w:pPr>
        <w:framePr w:w="539.80pt" w:h="179.25pt" w:hSpace="7.10pt" w:wrap="notBeside" w:vAnchor="page" w:hAnchor="page" w:x="21.60pt" w:y="280.8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</w:r>
      <w:r w:rsidR="009B24D6">
        <w:rPr>
          <w:rFonts w:ascii="Arial" w:hAnsi="Arial"/>
        </w:rPr>
        <w:t>Änderungen</w:t>
      </w:r>
      <w:r>
        <w:rPr>
          <w:rFonts w:ascii="Arial" w:hAnsi="Arial"/>
        </w:rPr>
        <w:t xml:space="preserve"> an der Maschineneinstellung über den Aufsichtführenden veranlassen.</w:t>
      </w:r>
    </w:p>
    <w:p w14:paraId="2B840D24" w14:textId="77777777" w:rsidR="00F325FC" w:rsidRDefault="00F325FC">
      <w:pPr>
        <w:framePr w:w="539.80pt" w:h="179.25pt" w:hSpace="7.10pt" w:wrap="notBeside" w:vAnchor="page" w:hAnchor="page" w:x="21.60pt" w:y="280.8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Nie selbst Betriebsart, Betätigungsart, Schutzmaßnahmen usw. verändern.</w:t>
      </w:r>
    </w:p>
    <w:p w14:paraId="03F8D7ED" w14:textId="77777777" w:rsidR="00F325FC" w:rsidRDefault="00F325FC">
      <w:pPr>
        <w:framePr w:w="539.80pt" w:h="179.25pt" w:hSpace="7.10pt" w:wrap="notBeside" w:vAnchor="page" w:hAnchor="page" w:x="21.60pt" w:y="280.8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Anderen den Zugang zu Ihrem Arbeitsbereich verwehren und auf Gefahren hinweisen.</w:t>
      </w:r>
    </w:p>
    <w:p w14:paraId="7C805B43" w14:textId="77777777" w:rsidR="00F325FC" w:rsidRDefault="00F325FC">
      <w:pPr>
        <w:framePr w:w="539.80pt" w:h="179.25pt" w:hSpace="7.10pt" w:wrap="notBeside" w:vAnchor="page" w:hAnchor="page" w:x="21.60pt" w:y="280.8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Hilfe von anderen nur bei entsprechenden Schutzmaßnahmen zulassen.</w:t>
      </w:r>
    </w:p>
    <w:p w14:paraId="633A1412" w14:textId="77777777" w:rsidR="00F325FC" w:rsidRDefault="00F325FC">
      <w:pPr>
        <w:framePr w:w="539.80pt" w:h="179.25pt" w:hSpace="7.10pt" w:wrap="notBeside" w:vAnchor="page" w:hAnchor="page" w:x="21.60pt" w:y="280.85pt"/>
        <w:tabs>
          <w:tab w:val="start" w:pos="14.20pt"/>
        </w:tabs>
        <w:spacing w:before="1pt" w:after="1pt"/>
        <w:ind w:start="28.45pt" w:hanging="14.2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Auf regelmäßige Prüfung und Instandhaltung der Maschine achten (z.B. Prüfplakette); ggf. Aufsichtführende informieren.</w:t>
      </w:r>
    </w:p>
    <w:p w14:paraId="4620E4C2" w14:textId="77777777" w:rsidR="00F325FC" w:rsidRDefault="00F325FC">
      <w:pPr>
        <w:framePr w:w="546.45pt" w:h="58.25pt" w:hSpace="7.10pt" w:wrap="around" w:vAnchor="text" w:hAnchor="page" w:x="21.75pt" w:y="474.35pt"/>
        <w:tabs>
          <w:tab w:val="start" w:pos="28.35pt"/>
        </w:tabs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Bei geringfügigen Störungen am Werkzeug: </w:t>
      </w:r>
      <w:r w:rsidR="009B24D6">
        <w:rPr>
          <w:rFonts w:ascii="Arial" w:hAnsi="Arial"/>
        </w:rPr>
        <w:t>Ausschalteinrichtung</w:t>
      </w:r>
      <w:r>
        <w:rPr>
          <w:rFonts w:ascii="Arial" w:hAnsi="Arial"/>
        </w:rPr>
        <w:t xml:space="preserve"> oder Not-Aus betätigen und Störung beheben.</w:t>
      </w:r>
    </w:p>
    <w:p w14:paraId="76F4C7BB" w14:textId="77777777" w:rsidR="00F325FC" w:rsidRDefault="00F325FC">
      <w:pPr>
        <w:framePr w:w="546.45pt" w:h="58.25pt" w:hSpace="7.10pt" w:wrap="around" w:vAnchor="text" w:hAnchor="page" w:x="21.75pt" w:y="474.35pt"/>
        <w:tabs>
          <w:tab w:val="start" w:pos="28.35pt"/>
        </w:tabs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 xml:space="preserve">Bei Störungen an der Steuerung, im Programm, an den Schutzeinrichtungen, an den Anschlägen, an der Biegehilfe, </w:t>
      </w:r>
      <w:r>
        <w:rPr>
          <w:rFonts w:ascii="Arial" w:hAnsi="Arial"/>
        </w:rPr>
        <w:br/>
        <w:t>bei ungewöhnlichen Geräuschen u.ä. Not-Aus betätigen und Aufsichtführende informieren.</w:t>
      </w:r>
    </w:p>
    <w:p w14:paraId="279F484C" w14:textId="77777777" w:rsidR="00F325FC" w:rsidRDefault="00F325FC">
      <w:pPr>
        <w:framePr w:w="546.45pt" w:h="58.25pt" w:hSpace="7.10pt" w:wrap="around" w:vAnchor="text" w:hAnchor="page" w:x="21.75pt" w:y="474.35pt"/>
        <w:tabs>
          <w:tab w:val="start" w:pos="28.35pt"/>
        </w:tabs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Störungen nur vom Fachmann beseitigen lassen und erst nach Freigabe weiterarbeiten.</w:t>
      </w:r>
    </w:p>
    <w:p w14:paraId="24A54CB9" w14:textId="77777777" w:rsidR="00F325FC" w:rsidRDefault="00F325FC">
      <w:pPr>
        <w:framePr w:w="546.45pt" w:h="58.25pt" w:hSpace="7.10pt" w:wrap="around" w:vAnchor="text" w:hAnchor="page" w:x="21.75pt" w:y="474.35pt"/>
        <w:tabs>
          <w:tab w:val="start" w:pos="28.35pt"/>
        </w:tabs>
        <w:spacing w:before="1pt" w:after="1pt"/>
        <w:ind w:start="28.35pt" w:hanging="14.15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Nach Störungen: Arbeit erst nach Freigabe durch den Aufsichtführenden wieder aufnehmen.</w:t>
      </w:r>
    </w:p>
    <w:p w14:paraId="747D2920" w14:textId="77777777" w:rsidR="00F325FC" w:rsidRDefault="00F325FC">
      <w:pPr>
        <w:framePr w:w="542.85pt" w:h="67.05pt" w:hSpace="7.10pt" w:wrap="around" w:vAnchor="page" w:hAnchor="page" w:x="21.55pt" w:y="612.0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Not-Aus betätigen.</w:t>
      </w:r>
    </w:p>
    <w:p w14:paraId="009F9B41" w14:textId="77777777" w:rsidR="00F325FC" w:rsidRDefault="00F325FC">
      <w:pPr>
        <w:framePr w:w="542.85pt" w:h="67.05pt" w:hSpace="7.10pt" w:wrap="around" w:vAnchor="page" w:hAnchor="page" w:x="21.55pt" w:y="612.0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Ersthelfer und Aufsichtführende informieren.</w:t>
      </w:r>
    </w:p>
    <w:p w14:paraId="0613AC03" w14:textId="77777777" w:rsidR="00F325FC" w:rsidRDefault="00F325FC">
      <w:pPr>
        <w:framePr w:w="542.85pt" w:h="67.05pt" w:hSpace="7.10pt" w:wrap="around" w:vAnchor="page" w:hAnchor="page" w:x="21.55pt" w:y="612.0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Rückstellung des Werkzeugs, der Anschläge usw. gemäß Betriebsanleitung vornehmen.</w:t>
      </w:r>
    </w:p>
    <w:p w14:paraId="3BBAA6B0" w14:textId="77777777" w:rsidR="00F325FC" w:rsidRDefault="00F325FC">
      <w:pPr>
        <w:framePr w:w="542.85pt" w:h="67.05pt" w:hSpace="7.10pt" w:wrap="around" w:vAnchor="page" w:hAnchor="page" w:x="21.55pt" w:y="612.0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Verletzten betreuen.</w:t>
      </w:r>
    </w:p>
    <w:p w14:paraId="02998ABC" w14:textId="77777777" w:rsidR="00F325FC" w:rsidRDefault="00F325FC">
      <w:pPr>
        <w:framePr w:w="544.65pt" w:h="55.25pt" w:hSpace="7.10pt" w:wrap="notBeside" w:vAnchor="text" w:hAnchor="page" w:x="21.30pt" w:y="690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Als Kontrollpersonen sind benannt: .........................................................................................................................</w:t>
      </w:r>
    </w:p>
    <w:p w14:paraId="576C0BE3" w14:textId="77777777" w:rsidR="00F325FC" w:rsidRDefault="00F325FC">
      <w:pPr>
        <w:framePr w:w="544.65pt" w:h="55.25pt" w:hSpace="7.10pt" w:wrap="notBeside" w:vAnchor="text" w:hAnchor="page" w:x="21.30pt" w:y="690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Schäden an der Maschine dürfen nur von den beauftragten Personen beseitigt werden.</w:t>
      </w:r>
    </w:p>
    <w:p w14:paraId="6710E925" w14:textId="77777777" w:rsidR="00F325FC" w:rsidRDefault="00F325FC">
      <w:pPr>
        <w:framePr w:w="544.65pt" w:h="55.25pt" w:hSpace="7.10pt" w:wrap="notBeside" w:vAnchor="text" w:hAnchor="page" w:x="21.30pt" w:y="690.35pt"/>
        <w:spacing w:before="1pt" w:after="1pt"/>
        <w:ind w:start="14.20pt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die Instandhaltung ist zuständig: ..................................................................................</w:t>
      </w:r>
    </w:p>
    <w:p w14:paraId="0ECD0D95" w14:textId="77777777" w:rsidR="00F325FC" w:rsidRDefault="00F325FC">
      <w:pPr>
        <w:framePr w:w="544.65pt" w:h="55.25pt" w:hSpace="7.10pt" w:wrap="notBeside" w:vAnchor="text" w:hAnchor="page" w:x="21.30pt" w:y="690.35pt"/>
        <w:spacing w:before="1pt" w:after="1pt"/>
        <w:ind w:start="14.20pt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Abfälle werden entsorgt durch: ...........................................................................................</w:t>
      </w:r>
    </w:p>
    <w:p w14:paraId="6B8EB823" w14:textId="77777777" w:rsidR="00F325FC" w:rsidRDefault="00F325FC">
      <w:pPr>
        <w:ind w:end="-11.35pt"/>
        <w:rPr>
          <w:rFonts w:ascii="Arial" w:hAnsi="Arial"/>
        </w:rPr>
      </w:pPr>
      <w:r>
        <w:rPr>
          <w:noProof/>
        </w:rPr>
        <mc:AlternateContent>
          <mc:Choice Requires="v">
            <w:pict w14:anchorId="5D3AFA98">
              <v:group id="_x0000_s1032" style="position:absolute;margin-left:4.6pt;margin-top:441.05pt;width:561.15pt;height:11.45pt;z-index:251657216;mso-position-horizontal-relative:margin;mso-position-vertical-relative:margin" coordorigin=",37" coordsize="20000,19923" o:allowincell="f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inset="0,0,0,0">
                    <w:txbxContent>
                      <w:p w14:paraId="0110BDB8" w14:textId="77777777" w:rsidR="00F325FC" w:rsidRDefault="00F325FC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inset="0,0,0,0">
                    <w:txbxContent>
                      <w:p w14:paraId="2A21D390" w14:textId="77777777" w:rsidR="00F325FC" w:rsidRDefault="00DD30E1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422535FA" wp14:editId="5A4444F0">
                <wp:simplePos x="0" y="0"/>
                <wp:positionH relativeFrom="margin">
                  <wp:posOffset>58420</wp:posOffset>
                </wp:positionH>
                <wp:positionV relativeFrom="margin">
                  <wp:posOffset>5601335</wp:posOffset>
                </wp:positionV>
                <wp:extent cx="7126605" cy="145415"/>
                <wp:effectExtent l="115570" t="48260" r="120650" b="44450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8949AF4" w14:textId="77777777" w:rsidR="00DC0527" w:rsidRDefault="00DC052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636FA02" w14:textId="77777777" w:rsidR="00DC0527" w:rsidRDefault="00DC052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3AAC7801">
              <v:group id="_x0000_s1029" style="position:absolute;margin-left:.1pt;margin-top:229.3pt;width:578.7pt;height:11.9pt;z-index:251656192;mso-position-horizontal-relative:margin;mso-position-vertical-relative:margin" coordorigin=",4" coordsize="20000,19992" o:allowincell="f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0CEDCE77" w14:textId="77777777" w:rsidR="00F325FC" w:rsidRDefault="00F325FC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405C3B01" wp14:editId="487FCE1E">
                <wp:simplePos x="0" y="0"/>
                <wp:positionH relativeFrom="margin">
                  <wp:posOffset>1270</wp:posOffset>
                </wp:positionH>
                <wp:positionV relativeFrom="margin">
                  <wp:posOffset>2912110</wp:posOffset>
                </wp:positionV>
                <wp:extent cx="7349490" cy="151130"/>
                <wp:effectExtent l="115570" t="45085" r="116840" b="41910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052EACC" w14:textId="77777777" w:rsidR="00DC0527" w:rsidRDefault="00DC052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05848F97">
              <v:group id="_x0000_s1036" style="position:absolute;margin-left:3.15pt;margin-top:560.5pt;width:555.85pt;height:11.9pt;z-index:251658240;mso-position-horizontal-relative:margin;mso-position-vertical-relative:margin" coordorigin=",4" coordsize="20000,19992" o:allowincell="f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inset="0,0,0,0">
                    <w:txbxContent>
                      <w:p w14:paraId="673C176C" w14:textId="77777777" w:rsidR="00F325FC" w:rsidRDefault="00F325FC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inset="0,0,0,0">
                    <w:txbxContent>
                      <w:p w14:paraId="5DC97D22" w14:textId="77777777" w:rsidR="00F325FC" w:rsidRDefault="00DD30E1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1312" behindDoc="0" locked="0" layoutInCell="0" allowOverlap="1" wp14:anchorId="382955A8" wp14:editId="44697F40">
                <wp:simplePos x="0" y="0"/>
                <wp:positionH relativeFrom="margin">
                  <wp:posOffset>40005</wp:posOffset>
                </wp:positionH>
                <wp:positionV relativeFrom="margin">
                  <wp:posOffset>7118350</wp:posOffset>
                </wp:positionV>
                <wp:extent cx="7059295" cy="151130"/>
                <wp:effectExtent l="116205" t="50800" r="120650" b="36195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6624990" w14:textId="77777777" w:rsidR="00DC0527" w:rsidRDefault="00DC052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B35A525" w14:textId="77777777" w:rsidR="00DC0527" w:rsidRDefault="00DC052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4985436F">
              <v:group id="_x0000_s1049" style="position:absolute;margin-left:3.35pt;margin-top:661.3pt;width:555.65pt;height:11.9pt;z-index:251660288;mso-position-horizontal-relative:margin;mso-position-vertical-relative:margin" coordorigin=",4" coordsize="20000,19992" o:allowincell="f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45A48E92" w14:textId="77777777" w:rsidR="00F325FC" w:rsidRDefault="00F325FC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2336" behindDoc="0" locked="0" layoutInCell="0" allowOverlap="1" wp14:anchorId="014EF24D" wp14:editId="4E50EF0E">
                <wp:simplePos x="0" y="0"/>
                <wp:positionH relativeFrom="margin">
                  <wp:posOffset>42545</wp:posOffset>
                </wp:positionH>
                <wp:positionV relativeFrom="margin">
                  <wp:posOffset>8398510</wp:posOffset>
                </wp:positionV>
                <wp:extent cx="7056755" cy="151130"/>
                <wp:effectExtent l="118745" t="45085" r="120650" b="41910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2CFA7A7" w14:textId="77777777" w:rsidR="00DC0527" w:rsidRDefault="00DC052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1878E047">
              <v:group id="_x0000_s1026" style="position:absolute;margin-left:0;margin-top:102.2pt;width:561.35pt;height:11.9pt;z-index:251655168;mso-position-horizontal-relative:margin;mso-position-vertical-relative:margin" coordorigin=",4" coordsize="20000,19992" o:allowincell="f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3C7FCD41" w14:textId="77777777" w:rsidR="00F325FC" w:rsidRDefault="00F325FC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50350CE6" wp14:editId="463028D7">
                <wp:simplePos x="0" y="0"/>
                <wp:positionH relativeFrom="margin">
                  <wp:posOffset>0</wp:posOffset>
                </wp:positionH>
                <wp:positionV relativeFrom="margin">
                  <wp:posOffset>1297940</wp:posOffset>
                </wp:positionV>
                <wp:extent cx="7129145" cy="151130"/>
                <wp:effectExtent l="114300" t="50165" r="119380" b="36830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B9BB915" w14:textId="77777777" w:rsidR="00DC0527" w:rsidRDefault="00DC052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7040CD4C">
              <v:group id="_x0000_s1040" style="position:absolute;margin-left:-11.3pt;margin-top:-22.7pt;width:606.3pt;height:856.8pt;z-index:251659264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19CD0B0F" w14:textId="77777777" w:rsidR="00F325FC" w:rsidRDefault="00F325FC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7FACA282" w14:textId="77777777" w:rsidR="00F325FC" w:rsidRDefault="00F325FC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5703BDB5" w14:textId="77777777" w:rsidR="00F325FC" w:rsidRDefault="00F325FC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02B7E91F" w14:textId="77777777" w:rsidR="00F325FC" w:rsidRDefault="00F325FC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 12.15</w:t>
                        </w:r>
                      </w:p>
                      <w:p w14:paraId="647708E6" w14:textId="77777777" w:rsidR="00F325FC" w:rsidRDefault="00F325FC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4383912D" wp14:editId="3E5210DB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F421328" w14:textId="77777777" w:rsidR="00DC0527" w:rsidRDefault="00DC0527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6EB19CBF" w14:textId="77777777" w:rsidR="00DC0527" w:rsidRDefault="00DC0527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492B092" w14:textId="77777777" w:rsidR="00DC0527" w:rsidRDefault="00DC052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D8D9910" w14:textId="77777777" w:rsidR="00DC0527" w:rsidRDefault="00DC052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12.15</w:t>
                              </w:r>
                            </w:p>
                            <w:p w14:paraId="1C35D122" w14:textId="77777777" w:rsidR="00DC0527" w:rsidRDefault="00DC0527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F325FC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0E1"/>
    <w:rsid w:val="009B24D6"/>
    <w:rsid w:val="00B865BB"/>
    <w:rsid w:val="00DD30E1"/>
    <w:rsid w:val="00E3769A"/>
    <w:rsid w:val="00F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DBED769"/>
  <w15:chartTrackingRefBased/>
  <w15:docId w15:val="{A51FEDA1-81ED-468F-AF2E-A06C6A2ECE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0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12.00.dot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2001-08-30T09:50:00Z</cp:lastPrinted>
  <dcterms:created xsi:type="dcterms:W3CDTF">2021-12-07T13:20:00Z</dcterms:created>
  <dcterms:modified xsi:type="dcterms:W3CDTF">2021-12-07T13:20:00Z</dcterms:modified>
  <cp:category>Betriebsanweisungsvorlage</cp:category>
</cp:coreProperties>
</file>