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cacf40f-000f-48f1-a534-61f87a0489b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cacf40f-000f-48f1-a534-61f87a0489b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cacf40f-000f-48f1-a534-61f87a0489b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cacf40f-000f-48f1-a534-61f87a0489b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cacf40f-000f-48f1-a534-61f87a0489b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cacf40f-000f-48f1-a534-61f87a0489b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cacf40f-000f-48f1-a534-61f87a0489b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cacf40f-000f-48f1-a534-61f87a0489b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cacf40f-000f-48f1-a534-61f87a0489b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cacf40f-000f-48f1-a534-61f87a0489b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cacf40f-000f-48f1-a534-61f87a0489b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04fa04e9f5e4836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Prüfzubehör (z. B. Messleitungen und Prüfspitzen) muss für die zu erwartende Beanspruchung geeignet und möglichst berührungssicher sein und mindestens den Anforderungen der Gerätekategorie CAT II genügen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Messgeräte für das Messen der Ausgangsspannung von Prüflingen müssen für die zu erwartende Spannung geeignet und richtig eingestellt sein und mindestens Messgerätekategorie CAT II entsprechen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Prüflinge erst nach dem Bestehen aller Einzelprüfungen als sicher ansehen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Sind Prüfadapter für die vorgesehene Messaufgabe notwendig, so sind diese zusätzlich zu berücksichtigen und ggf. ergänzende Schutzmaßnahmen (z. B. ein besonderer Prüfplatz) festzulegen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Sind Prüfadapter für die vorgesehene Messaufgabe notwendig muss die Prüfperson entsprechend unterwiesen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Prüfungen, bei denen berührungsgefährliche Spannungen auftreten können, an besonderen Prüfplätzen (DGUV Information 203-070)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Fehlerstrom-Schutzeinrichtung (RCD) mit I∆n ≤ 30mA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Not-Aus-Einrichtung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einem Schaltgerät, geschützt gegen unbeabsichtigtes und gegen unbefugtes Einschalten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einem Schutz gegen automatisches Wiedereinschalten bei Spannungswiederkehr nach einem Spannungsausfall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Prüftischplatte aus nicht leitendem Werkstoff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Potentialausgleich zwischen berührbaren leitfähigen Teilen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Sicherheitskennzeichnungen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roter Signalleuchte als Betriebszustandsanzeige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mit einem isolierten Standort für die Prüfperson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Den Zutritt Unbefugter durch Abgrenzung des Prüfplatzes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Ergänzende Hinweise zu speziellen Arbeitsmitteln in der DGUV Information 203-070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Evtl. Arbeitsmed. Vorsorgeuntersuchung veranlassen (Angebots- oder Pflichtvorsorge "Gefährdung der Haut" (früher G 24), "Atemschutzgeräte" (früher G 26), "Belastungen des Muskel-Skelett-Systems einschließlich Vibrationen" (AMR Nr. 13.2, früher G 46))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geeignete Person (z. B. Elektrofachkraft oder elektrisch unterwiesene Person unter Leitung und Aufsicht einer Elektrofachkraft) mit der Prüfung beauftragen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zur Prüfung gemäß DGUV Information 203-070 (Besichtigen, Messen, Erproben...)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Prüfpersonal regelmäßig, mindestens jährlich unterweisen und die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Arbeitsbeginn den Prüfplatzes auf augenscheinliche Mängel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Prüfplatz regelmäßig, mindestens jährlich messtechnisch prüfen und die Prüfung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Prüfintervalle, Prüfumfänge und Qualifikation des Prüfpersonals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Wiederkehrende Prüfung ortsveränderlicher elektr. Betriebsmittel</Arbeitsblatt_MAG>
  <Arbeitsblatt_Name>Wiederkehrende Prüfung ortsveränderlicher elektr. Betriebsmittel</Arbeitsblatt_Name>
</ArbeitsblattContext>
</file>

<file path=customXML/itemProps7.xml><?xml version="1.0" encoding="utf-8"?>
<ds:datastoreItem xmlns:ds="http://schemas.openxmlformats.org/officeDocument/2006/customXml" ds:itemID="{acacf40f-000f-48f1-a534-61f87a0489b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