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25176b80-6ac6-4b05-81c3-f5bbd82a1597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25176b80-6ac6-4b05-81c3-f5bbd82a1597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25176b80-6ac6-4b05-81c3-f5bbd82a1597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25176b80-6ac6-4b05-81c3-f5bbd82a1597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25176b80-6ac6-4b05-81c3-f5bbd82a1597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25176b80-6ac6-4b05-81c3-f5bbd82a1597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25176b80-6ac6-4b05-81c3-f5bbd82a1597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5176b80-6ac6-4b05-81c3-f5bbd82a1597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5176b80-6ac6-4b05-81c3-f5bbd82a1597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5176b80-6ac6-4b05-81c3-f5bbd82a1597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5176b80-6ac6-4b05-81c3-f5bbd82a1597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8bd0dddf81348a7" /></Relationships>
</file>

<file path=customXML/item7.xml><?xml version="1.0" encoding="utf-8"?>
<!--Generiert am 13.12.2023 23:24:5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Arbeitstägliche Funktionsprüfung und regelmäßige Wirksamkeitsprüfung der Schutzmaßnahmen durch eine befähigte Person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Galvanikanlage als ortsfeste elektrische Anlage nach DGUV Vorschrift 3 und 4 prüfen, thermografische Prüfung auf heiße Kontaktstellen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Quetsch- und Scherstellen an Beschickungseinrichtungen, Warenträgerbewegung und offenen Zahnradantrieben (Trommelanlagen) durch trennende Schutzeinrichtungen und Schutzeinrichtungen mit Annäherungsfunktion (z. B. Schutzbügel)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Zündquellen (z. B. durch das Abschalten des Stroms beim Ein- und Ausfahren der Warenträger in die Prozessbehälter, bei denen sich Wasserstoff unter Schaumbildung entwickelt)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Beschickungsanlage mit Aushängesicherung und Tropfschutz versehen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Elektrolytbehälter abdecken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Elektrolyten (z. B. Rand- oder Wandabsaugung) absaugen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Erforderliche persönliche Schutzausrüstung (Atemschutz) zur Verfügung 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Funktionsprüfung der Absauganlage regelmäßig kontrollieren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ausreichende technische Raumlüftung (Ausgleich der Luftbilanz, Versorgung der Arbeitsbereiche mit Frischluft) sorgen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Gegebenenfalls Elektrolytabdeckungen (Netzmittel)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Lüftungskabine am Beschickungswagen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Lüftungskanäle und Umgebung der Prozessbehälter regelmäßig von Anhaftungen oder Verkrustungen reinigen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Lüftungstechnischen Einrichtungen regelmäßig, mindestens jährlich, durch eine befähigte Person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Möglichst eine geschlossene Anlage mit Absaugung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Prüfung der lüftungstechnischen Einrichtungen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Technische Lüftung durch Vorrichtungen, z. B. Strömungswächter, Anemometer, Staurohr oder Gaswarneinrichtungen mit Alarmfunktion nach TRGS 722 2.3.1 (3) überwachen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Wirksamkeit der Schutzmaßnahmen (z. B. durch Arbeitsplatzmessungen und durch Wirksamkeitsprüfung der technischen Lüftung) nachweisen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Basisschutz  (insbesondere Gehäuse, Isolierung) nach VDE 0113-1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Elektrische Ausrüstung gegen äußere Einflüsse (z. B. mechanische, thermische, chemische Beanspruchung) schützen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Elektrische Einrichtungen dürfen nur von einer Elektrofachkraft oder unter deren Leitung und Aufsicht errichtet, geändert und instandgehalten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Körperdurchstömung durch Schutzeinrichtungen (z. B.  feststehende trennende Schutzeinrichtungen, Abschaltung der elektrischen Stromversorgung durch bewegliche trennende oder berührungslos wirkende Schutzeinrichtungen)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Prüfung der Galvanikanlage als ortsfeste elektrische Anlage nach DGUV Vorschrift 3 und 4, thermografische Prüfung auf heiße Kontaktstellen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Auftretende Exposition durch Berechnung, Messung, Herstellerangaben oder im Vergleich mit ähnlichen EMF-Quellen ermitteln und beurteilen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Expositionsbereiche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Personen mit aktiven und passiven Implantaten besonders berücksichtigen (siehe DGUV Information 203-043 )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Schutzmaßnahmen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Elektromagnetische Felder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Explosionsschutzdokument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Technische Lüftung durch Vorrichtungen, z. B. Strömungswächter, Anemometer, Staurohr oder Gaswarneinrichtungen mit Alarmfunktion nach TRGS 722 2.3.1 (3) überwachen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Wirksame lufttechnische Maßnahmen (Absaugung) zur Verhinderung von gefährlicher explosionsfähiger Atmosphäre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Erforderliche persönliche Schutzausrüstung bei Arbeiten mit Säure oder Lauge (z. B. Augenschutz, Gesichtsschutz, Chemikalienschutzhandschuhe, chemikalienfeste Arbeitskleidung, Kunststoffschürze, Gummistiefel) zur Verfügung 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Hautschutzplan (Schutz, Reinigung, Pflege) erstellen und umsetzen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Kennzeichnung gem. ASR A1.3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Kontakt durch trennende Schutzeinrichtungen (z. B. durch Geländer oder Bleche und Verkleidungen)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Kontakt, z. B. durch Isolierung der Prozessbehälter und Rohrleitungen,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Sicherheitseinrichtungen täglich (mindestens wöchentlich) auf Funktion z. B. Anfahrschutz am Transportwagen (Bügel, BWS), Not-Halt-Einrichtungen (z. B. Reißleinen, Taster) 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Fallhöhe der Werkstücke (z. B. an Trommelanlagen durch Reduzierung der Fallhöhe zwischen Trommelöffnung und Auffangbehälter bzw. Rutsche) reduzieren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Geeigneten Gehörschutz (z. B. Gehörschutzstöpsel, Bügelgehörschützer, Kapseln, Otoplastiken)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Lärmmindernden Auskleidungen, Matten oder Kunststoffbeschichtungen an Rutschen, Leitblechen und Auffangbehältern aufbringen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Zur Konstruktion von Rutschen, Leitblechen und Auffangbehältern entdröhnte Materialien (Sandwichblechen, Verbundmaterialien)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 Körperhygiene achten, getrennte Aufbewahrungsmöglichkeiten für die Arbeits- oder Schutzkleidung und Straßenkleidung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Bedarf spezielle Erste-Hilfe-Materialien zur Verfügung stellen, z. B. Calciumglukonat-Gel gegen Flusssäureverätzungen oder Antidots bei Unfällen mit cyanidischen Elektrolyten; Mindesthaltbarkeitsdatum regelmäßig kontrollieren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Chemikalienbehälter, Prozessbehälter und Rohrleitungen gem. ASR A1.3 und TRGS 201 kennzeichnen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Festverlegte Rohrleitungen zu den Prozessbehältern, manuelle Handhabung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Hygienemaßnahmen (z. B. Verbot von Essen, Trinken, Rauchen oder Schnupfen) entsprechend der TRGS 500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Spezielle Erste-Hilfe-Einrichtungen (z. B. Notdusche, Augendusche)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Kontakt zu krebserzeugenden oder keimzellmutagenen Gefahrstoffen der Kategorie 1A oder 1B besteht, Beschäftigtenverzeichnis gem. TRGS 410 anlegen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Wenn möglich, weniger gefährliche Stoffen und Emissionsmindernde Verfahren einsetzen (Substitution)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Mangelnde Hygiene beim Umgang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Öffnen von Transport- und Lagergefäßen Gesichtsschutz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Zusetzen von Schwefelsäure und beim Auflösen von Alkalien und Ätzkalk, Selbsterhitzung berücksichtigen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Hohlkörper und Rohre besonders vorsichtig eintauchen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Konzentrierte Säure langsam und unter Umrühren dem Wasser zugeben, nie umgekehrt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Persönliche Schutzausrüstung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Transport- und Lagergefäße vorsichtig öffnen, da sie unter Druck stehen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Verunreinigungen der Behälter durch Verschleppungen/Einbringungen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Zum Umrühren keine Rohre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Physikalisch-Chemische Gefährdungen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Bodenöffnungen, Schächte und Ablaufrinnen sicher abdecken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Chemikalienbeständige Bodenbeläge einsetzen, defekte Bodenbeläge austauschen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Fußböden sind trocken zu halten. Verschüttete Chemikalien müssen sofort fachgerecht beseitigt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Keine Stolperstellen bei Laufrosten. Laufroste gegen Verrutschen und Kippen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Schläuche, Leitungen etc. stolpersicher verlegen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Wege und Arbeitsplätze gem. ASR A3.4 ausreichend beleuchten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Ausreichende Randhöhe von Prozessbehältern gem. ASR A2.1 - grundsätzlich 1 m Randhöhe, an handbeschickten Bädern an der Bedienseite mind. 0,7 m, wenn zusätzliche Schutzmaßnahmen gegen Absturz in den Prozessbehälter vorhanden sind (z. B. Brüstung, Deckel)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Dreiteiliges Geländer (Handlauf, Knie- und Fußleiste) an Laufbühnen ab einer Höhe von 1 m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Vorbehandlung (Galvanik)</Arbeitsblatt_MAG>
  <Arbeitsblatt_Name>Vorbehandlung (Galvanik)</Arbeitsblatt_Name>
</ArbeitsblattContext>
</file>

<file path=customXML/itemProps7.xml><?xml version="1.0" encoding="utf-8"?>
<ds:datastoreItem xmlns:ds="http://schemas.openxmlformats.org/officeDocument/2006/customXml" ds:itemID="{25176b80-6ac6-4b05-81c3-f5bbd82a1597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