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ac9b435d-c5ab-4f24-ad41-5cb765cae414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ac9b435d-c5ab-4f24-ad41-5cb765cae414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ac9b435d-c5ab-4f24-ad41-5cb765cae414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ac9b435d-c5ab-4f24-ad41-5cb765cae414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ac9b435d-c5ab-4f24-ad41-5cb765cae414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ac9b435d-c5ab-4f24-ad41-5cb765cae414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ac9b435d-c5ab-4f24-ad41-5cb765cae414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ac9b435d-c5ab-4f24-ad41-5cb765cae414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ac9b435d-c5ab-4f24-ad41-5cb765cae414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ac9b435d-c5ab-4f24-ad41-5cb765cae414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ac9b435d-c5ab-4f24-ad41-5cb765cae414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489f3cabb5ac46a0" /></Relationships>
</file>

<file path=customXML/item7.xml><?xml version="1.0" encoding="utf-8"?>
<!--Generiert am 13.12.2023 23:25:01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Arbeitsplattformen mit Absturzsicherung vorsehen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Anstoßkappe gegen Anstoßen/Kopfverletzungen durch beengte Arbeitsumgebung bereitstellen und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Brennbare Arbeits- und Betriebsstoffe (z. B. Verpackungsmaterial) vermeiden/entfernen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Ausreichende Lüftung sicherstellen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Treppen und Boden sauber und instandhalten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Bewertung, ob es sich um einen engen Raum handelt, durchführen und ggf. diese Gefährdungsbeurteilung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Flucht- und Rettungswege kennzeichnen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Flucht- und Rettungsplan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Kein gleichzeitiges Verstellen der Ausgänge, evtl. zusätzliche Ausstiege vorsehen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Alleinarbeit gesondert betrachten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Rettungs- und Brandschutzeinrichtungen bereitstellen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Unterflurarbeiten</Arbeitsblatt_MAG>
  <Arbeitsblatt_Name>Unterflurarbeiten</Arbeitsblatt_Name>
</ArbeitsblattContext>
</file>

<file path=customXML/itemProps7.xml><?xml version="1.0" encoding="utf-8"?>
<ds:datastoreItem xmlns:ds="http://schemas.openxmlformats.org/officeDocument/2006/customXml" ds:itemID="{ac9b435d-c5ab-4f24-ad41-5cb765cae414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