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f1f0a066-b8de-443d-9437-ddd989b81a23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f1f0a066-b8de-443d-9437-ddd989b81a23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f1f0a066-b8de-443d-9437-ddd989b81a23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f1f0a066-b8de-443d-9437-ddd989b81a23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f1f0a066-b8de-443d-9437-ddd989b81a23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f1f0a066-b8de-443d-9437-ddd989b81a23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f1f0a066-b8de-443d-9437-ddd989b81a23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1f0a066-b8de-443d-9437-ddd989b81a23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1f0a066-b8de-443d-9437-ddd989b81a23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1f0a066-b8de-443d-9437-ddd989b81a23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1f0a066-b8de-443d-9437-ddd989b81a23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46110bb357e4443f" /></Relationships>
</file>

<file path=customXML/item7.xml><?xml version="1.0" encoding="utf-8"?>
<!--Generiert am 13.12.2023 23:25:0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Feuerlöscher mit ausreichenden Löscheinheiten (LE)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Offene Behälter abdecken, Farbdosen verschließen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Aufnahme der Tätigkeit den Arbeitsbereich mit Warn- und Verbotszeichen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Zündquellen (elektr. Geräte, offene Feuer, heiße Oberflächen)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eine wirksame technische Lüftung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Kombinationsfiltermaske A2-P2 (Filterfarbe braun/weiß) oder fremdbelüftete Atemschutzmaske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Offene Behälter stets wieder verschließen oder abdecken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Evtl. Arbeitsmedizinische Vorsorgeuntersuchung veranlassen (Angebots- oder Pflichtvorsorge "Gefährdung der Haut" (früher G 24), "Atemschutzgeräte" (früher G 26))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Verwendung eines Ventilators muss dieser zur Förderung lösemittelhaltiger Luft geeignet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Abluftleistung der Absaugeinrichtung muss mind. 3500 m3/h, die Luftgeschwindigkeit im Absaugquerschnitt mindestens 0,5 m/s betragen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eine wirksame technische Lüftung sorgen und das Absaugen des Sprühnebels sicherstellen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Mobile IR-Trocknungsgeräte dürfen erst nach der Abdunstphase verwendet werden. Abstand zwischen Strahler und lackierter Oberfläche sollte dabei mind. 50 cm betragen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Behälter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Chemikalienbeständige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Beschäftigten nach Maßgabe des Hautschutz- und des Handschuhplans unterweisen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Hautkontakt so weit wie möglich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 Hautschutz- und Hautpflegemittel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Abkühlzeit des Infrarot-Trockners (nach Betriebsanleitung) einhalten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Nahrungsaufnahme (Speisen und Getränke) verboten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Mangelnde Hygiene im Umgang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Blendwirkung des Infrarot- bzw. UV-Trockners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Optische Strahlung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Versorgungs- und Druckluftleitungen möglichst stolperfrei verlegen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Unter Druck stehende Düse der Lackierpistole niemals auf Körperteile 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Betriebsanweisungen mit Hilfe der Sicherheitsdatenblätter der Hersteller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Hinweise aus dem Sicherheitsdatenblatt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Absaugeinrichtung mindestens jährlich von einer befähigten Person auf sicheren Betrieb prüfen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Explosionsschutzmaßnahmen durchführen und im Explosionsschutzdokument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Spot-Repair</Arbeitsblatt_MAG>
  <Arbeitsblatt_Name>Spot-Repair</Arbeitsblatt_Name>
</ArbeitsblattContext>
</file>

<file path=customXML/itemProps7.xml><?xml version="1.0" encoding="utf-8"?>
<ds:datastoreItem xmlns:ds="http://schemas.openxmlformats.org/officeDocument/2006/customXml" ds:itemID="{f1f0a066-b8de-443d-9437-ddd989b81a23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