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e1e92e1-fd4e-4134-80f4-de0204b3ce3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e1e92e1-fd4e-4134-80f4-de0204b3ce3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e1e92e1-fd4e-4134-80f4-de0204b3ce3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e1e92e1-fd4e-4134-80f4-de0204b3ce3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e1e92e1-fd4e-4134-80f4-de0204b3ce3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e1e92e1-fd4e-4134-80f4-de0204b3ce3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e1e92e1-fd4e-4134-80f4-de0204b3ce3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e1e92e1-fd4e-4134-80f4-de0204b3ce3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e1e92e1-fd4e-4134-80f4-de0204b3ce3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e1e92e1-fd4e-4134-80f4-de0204b3ce3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e1e92e1-fd4e-4134-80f4-de0204b3ce3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8dda188c5314908" /></Relationships>
</file>

<file path=customXML/item7.xml><?xml version="1.0" encoding="utf-8"?>
<!--Generiert am 13.12.2023 23:25:0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Elektrostatische Erdung von Gegenständen durchführen, die sich gefährlich aufladen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Ableitfähige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Verwendung von lösemittelhaltigen Reinigungsmitteln technische Lüftung vorhalten (5-facher Luftwechsel)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Rauchen und Umgang mit offenem Feuer verbieten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mindestens jährlich von einer befähigten Person auf sicheren Betrieb prüfen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Feuerlöscher mit ausreichenden Löscheinheiten (LE)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Maximal bereitgestellte Menge an Lacken und Lösemitteln auf den Tagesbedarf beschränken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abdecken, Gebinde mit Reinigungsflüssigkeit verschließen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Prüfen, ob brennbare Reinigungsmittel gegen wässrige oder alkalische Reiniger ersetzt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Putzlappen in geschlossenen, nicht brennbaren Behältern sammeln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Sicherheitskanne mit benötigter Gefahrstoffmenge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Sparanfeuchter zum Benetzen von Reinigungstüchern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Zündquellen, insbesondere elektrostatische Aufladung beim Reinigen mit brennbaren Flüssigkeiten,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Verwendung von lösemittelhaltigen Reinigungsmitteln technische Lüftung vorhalten (5-facher Luftwechsel)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stets wieder verschließen oder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Behälter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möglichst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Hautschutz- und Pflegemittel regelmäßig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Lösemittelbeständige Schutzhandschuhe verwenden (Symbol Erlmeyerkolben) und das Verwenden veranlassen, regemäßig wechseln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Nahrungsaufnahme (Speisen und Getränke)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Fußboden rutschhemmend gestalten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Versorgungs- und Druckluftleitungen möglichst stolperfrei verlegen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Betriebsanweisungen mit Hilfe der Sicherheitsdatenblätter der Hersteller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Brand- und explosionsgefährdeten Bereich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Explosionsschutzmaßnahmen durchführen und im Explosionsschutzdokument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Hinweise aus dem Sicherheitsdatenblatt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Reinigungsarbeiten in Lackierereien</Arbeitsblatt_MAG>
  <Arbeitsblatt_Name>Reinigungsarbeiten in Lackierereien</Arbeitsblatt_Name>
</ArbeitsblattContext>
</file>

<file path=customXML/itemProps7.xml><?xml version="1.0" encoding="utf-8"?>
<ds:datastoreItem xmlns:ds="http://schemas.openxmlformats.org/officeDocument/2006/customXml" ds:itemID="{be1e92e1-fd4e-4134-80f4-de0204b3ce3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