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c30efa25-278e-40e4-a83b-f36c509309a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c30efa25-278e-40e4-a83b-f36c509309a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c30efa25-278e-40e4-a83b-f36c509309a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c30efa25-278e-40e4-a83b-f36c509309a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c30efa25-278e-40e4-a83b-f36c509309a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c30efa25-278e-40e4-a83b-f36c509309a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c30efa25-278e-40e4-a83b-f36c509309a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30efa25-278e-40e4-a83b-f36c509309a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30efa25-278e-40e4-a83b-f36c509309a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c30efa25-278e-40e4-a83b-f36c509309a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c30efa25-278e-40e4-a83b-f36c509309a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010a9b32b474f64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Bearbeiten von Leichtmetallen, wie z. B. Magnesium, Aluminium sind zusätzliche Schutzmaßnahmen erforderlich! Beachten Sie die entsprechenden Vorschriften und Hinweise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Freie oder technische Lüftung vorsehen, evtl. Absaugeinrichtungen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(Kühlschmierstoff-Aerosol-Dämpfe)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Einsatz von Kühlschmierstoffen weitere Schutzmaßnahmen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(Kühlschmierstoffe)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Abschließbaren Hauptschalter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Absperr- und Druckentlastungseinrichtungen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Auch kleine Werkstücke nicht von Hand halten!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Bandsägen: Gegen unbeabsichtigtes Einschwenken in die Arbeitsstellung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kraftbetriebene Spanneinrichtungen und Fördersysteme manuelles Spannen mittels ortsbindender Befehlseinrichtungen (Zweihandbetrieb)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Sägen mit angegliedertem Fördersystem: Spannhubbegrenzung der Werkstückspanneinrichtung auf &lt;= 4mm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Bewegliche Sägebandabdeckung so einstellen, dass nur noch der zum Schneiden benötigte Teil des Sägebandes frei bleibt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Bewegungen von Teilen der Maschine nach Druckverlust, z. B. aufgrund der Schwerkraft verhindern (Unterbauen, in unterste Position fahren…)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Bügelsägen: Sägebügel in Ruhestellung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Handschuhe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Materialtransporteinrichtung: Zugriff auf Gefahrstellen durch trennende Schutzeinrichtungen (Schutzzaun) oder Lichtschranke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Halterungen, Spannmittel oder Anschläge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Vertikalbandsägen: Sägeband auch unterhalb des Maschinentisches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Warnhinweis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mit Druckluft reinigen. Stattdessen geeignete Hilfsmittel verwenden, z. B. Handbesen, Spänehaken, Abstreifer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Holzlattenrosten oder anderen Stehunterlagen auf einwandfreien Zustand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Sägeband- oder Werkstückwechsel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Fangvorrichtung und Schutzschlauch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Spänebeseitigung Handbesen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Prüfungen der Hydraulikschlauchleitungen durchführen und Austauschintervalle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Metallbandsäge</Arbeitsblatt_MAG>
  <Arbeitsblatt_Name>Metallbandsäge</Arbeitsblatt_Name>
</ArbeitsblattContext>
</file>

<file path=customXML/itemProps7.xml><?xml version="1.0" encoding="utf-8"?>
<ds:datastoreItem xmlns:ds="http://schemas.openxmlformats.org/officeDocument/2006/customXml" ds:itemID="{c30efa25-278e-40e4-a83b-f36c509309a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