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8a8ea65-5963-4be9-bc2c-8c00967e325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8a8ea65-5963-4be9-bc2c-8c00967e325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8a8ea65-5963-4be9-bc2c-8c00967e325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8a8ea65-5963-4be9-bc2c-8c00967e325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8a8ea65-5963-4be9-bc2c-8c00967e325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8a8ea65-5963-4be9-bc2c-8c00967e325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8a8ea65-5963-4be9-bc2c-8c00967e325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8a8ea65-5963-4be9-bc2c-8c00967e325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8a8ea65-5963-4be9-bc2c-8c00967e325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8a8ea65-5963-4be9-bc2c-8c00967e325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8a8ea65-5963-4be9-bc2c-8c00967e325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dfa4cc675ad4a21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Den nicht zum Schneiden benutzten Teil des Sägeblatts durch feststehende Schutzhaube gegen Zugriff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Automatikbetrieb: Beim Betreten des Gefahrbereichs muss die Säge ausgeschaltet sein bzw. darf das rotierende Sägeblatt nicht erreicht werden können (z. B. durch zwangsläufig gesteuerte abgetauchte Sägeblattstellung)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an den Werkzeugen, z. B. Werkzeugwechsel,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Geschlossenes Maschinengehäuse (Kapselung) und elektrische Verriegelung und Zuhaltung der Werkzeugverkleidungen bis zum Werkzeugstillstand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Gegenlaufsägen: Als zusätzlichen Schutz (neben Rückschlagsicherung und Splitterfangeinrichtung) gegen rückschlagende Werkstücke Lederschürzen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Gegenlaufsägen: Die Rückschlagsicherung und Splitterfangeinrichtungen in der Maschine verwenden und wöchentlich auf deren Funktionstüchtigkeit (scharfkantig, leichtgängig, max. 5 mm Abstand zwischen den Greifern der Rückschlagsicherung und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Gleichlaufsägen: Seitliche Leit- und Fangeinrichtungen für herausgeschleuderte Werkstücke und Werkstückteile (z. B. Tunnel in Verbindung mit Prallwand und seitlicher Abführung)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Mehrblattkreissägemaschine (Besäumsäge)</Arbeitsblatt_MAG>
  <Arbeitsblatt_Name>Mehrblattkreissägemaschine (Besäumsäge)</Arbeitsblatt_Name>
</ArbeitsblattContext>
</file>

<file path=customXML/itemProps7.xml><?xml version="1.0" encoding="utf-8"?>
<ds:datastoreItem xmlns:ds="http://schemas.openxmlformats.org/officeDocument/2006/customXml" ds:itemID="{b8a8ea65-5963-4be9-bc2c-8c00967e325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