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33bb2ae-3b55-49cd-b8d5-9257c5272d3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33bb2ae-3b55-49cd-b8d5-9257c5272d3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33bb2ae-3b55-49cd-b8d5-9257c5272d3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33bb2ae-3b55-49cd-b8d5-9257c5272d3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33bb2ae-3b55-49cd-b8d5-9257c5272d3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33bb2ae-3b55-49cd-b8d5-9257c5272d3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33bb2ae-3b55-49cd-b8d5-9257c5272d3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33bb2ae-3b55-49cd-b8d5-9257c5272d3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33bb2ae-3b55-49cd-b8d5-9257c5272d3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33bb2ae-3b55-49cd-b8d5-9257c5272d3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33bb2ae-3b55-49cd-b8d5-9257c5272d3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04ceea9e55d429b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Einrichtungen explosionsgeschützt ausführen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Elektrostatische Erdung von Gegenständen durchführen, die sich gefährlich aufladen können (wie z. B. Fass mit Bremsenreiniger/Verdünner)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Lüftung oder Absaugung sorgen bzw. im Freien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Diagonale Lüftungsöffnungen, je 1% der Lagerfläche, min. 0,1x0,1 m, einrichten oder technische Lüftung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Zugang zum Lager nur befugten Personen (z. B. mit Schlüssel)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Lagerräume mit selbstschließenden Türen ausrüsten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abdecken, Farbdosen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 zum Lager nur befugten Personen (z. B. mit Schlüssel)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Diagonale Lüftungsöffnungen, je 1% der Lagerfläche, min. 0,1x0,1 m, einrichten oder technische Lüftung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Einrichtungen (z. B. Saugheber) zum Umfüllen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Lüftung, bei aktiver Lagerung (Ab- und Umfüllen) technische Lüftung mit mindestens fünffachem Luftwechsel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 Zugang zum Lack- und Lösemittellager das Verbotszeichen P 006 (Zutritt für Unbefugte verboten)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 Zugang zum Lack- und Lösemittellager das Warnzeichen D-W-021 (Warnung vor explosionsfähiger Atmosphäre)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aktiver Lagerung: Techn. Lüftung mit mind. 5-fachem Luftwechsel. 1 m um Abfüllort: Zone 1, elektr. Geräte mind.  Gerätegruppe II, Gerätekategorie 2G, für übrigen Bereich  elektr. Geräte mindestens Gerätegruppe II, Gerätekategorie 3G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passiver Lagerung (verschlossene Gefäße) u. Lagerraum bis 100 m³ und mindestens 0,4-facher Luftwechsel pro Stunde (Zone 2) sind elektr. Geräte mindestens Gerätegruppe II, Gerätekategorie 3G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passiver Lagerung (verschlossene Gefäße) u. Lagerraum über 100 m³ und mindestens 2-facher Luftwechsel pro Stunde keine Ex-Zone aber bis 0,8m über Boden sind elektr. Geräte mindestens Gerätegruppe II, Gerätekategorie 3G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vorhanden die 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und Verbot des Umgangs mit offenem Feuer an allen Zugängen mit den Verbotszeichen P002 (Rauchen verboten) und P003 (Umgang mit offenem Feuer verboten)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Lagerung reiner Flüssigkeiten mit Flammpunkt über 35 °C oder Gemische mit Flammpunkt über 45°C und keine Erwärmung über 30°C erfolgt, besteht keine Explosionsgefährdung und für den Ex-Schutz keine Lüftung notwendig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Lebensmittelbehälter zum Aufbewahren von Gefahrstoffen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Lösemittelbeständige Schutzhandschuhe bereitstellen und das Verwenden veranlassen,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Beschäftigten nach Maßgabe des Hautschutz- und des Handschuhplans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so weit wie möglich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Lack- und Gefahrstofflager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Lack- und Lösemittellager</Arbeitsblatt_MAG>
  <Arbeitsblatt_Name>Lack- und Lösemittellager</Arbeitsblatt_Name>
</ArbeitsblattContext>
</file>

<file path=customXML/itemProps7.xml><?xml version="1.0" encoding="utf-8"?>
<ds:datastoreItem xmlns:ds="http://schemas.openxmlformats.org/officeDocument/2006/customXml" ds:itemID="{833bb2ae-3b55-49cd-b8d5-9257c5272d3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