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77808fc-4f79-4c10-b64c-277a1b9d6f6d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77808fc-4f79-4c10-b64c-277a1b9d6f6d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77808fc-4f79-4c10-b64c-277a1b9d6f6d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77808fc-4f79-4c10-b64c-277a1b9d6f6d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77808fc-4f79-4c10-b64c-277a1b9d6f6d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77808fc-4f79-4c10-b64c-277a1b9d6f6d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77808fc-4f79-4c10-b64c-277a1b9d6f6d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77808fc-4f79-4c10-b64c-277a1b9d6f6d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77808fc-4f79-4c10-b64c-277a1b9d6f6d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77808fc-4f79-4c10-b64c-277a1b9d6f6d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77808fc-4f79-4c10-b64c-277a1b9d6f6d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656f5fb47184fb1" /></Relationships>
</file>

<file path=customXML/item7.xml><?xml version="1.0" encoding="utf-8"?>
<!--Generiert am 13.12.2023 23:24:5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an wirkungsvolle Holzstaubabsaugung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Drehrichtung bei Tellerschleifmaschinen beachten (Auswahl der Auflageseite)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Geringes Spaltmaß zwischen Schleifscheibe und Auflagetisch bei Tellerschleifmaschinen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Haltevorrichtung zur sicheren Werkstückführung an Tellerschleifmaschinen bei Kleinteilen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 Überstand des Schleifbandes bei vollständig eingeschobenem Tisch an Langbandschleifmaschinen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Schleifbandkante des rücklaufenden Bandes an Langbandschleifmaschinen verdecken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Schleifbandkanten an Kantenschleifmaschinen verdecken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Kanten-, Langband-, Tellerschleifmaschine</Arbeitsblatt_MAG>
  <Arbeitsblatt_Name>Kanten-, Langband-, Tellerschleifmaschine</Arbeitsblatt_Name>
</ArbeitsblattContext>
</file>

<file path=customXML/itemProps7.xml><?xml version="1.0" encoding="utf-8"?>
<ds:datastoreItem xmlns:ds="http://schemas.openxmlformats.org/officeDocument/2006/customXml" ds:itemID="{677808fc-4f79-4c10-b64c-277a1b9d6f6d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