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0ab462cd-d4e1-4ff9-bc4e-a87fa03e86b7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0ab462cd-d4e1-4ff9-bc4e-a87fa03e86b7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0ab462cd-d4e1-4ff9-bc4e-a87fa03e86b7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0ab462cd-d4e1-4ff9-bc4e-a87fa03e86b7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0ab462cd-d4e1-4ff9-bc4e-a87fa03e86b7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0ab462cd-d4e1-4ff9-bc4e-a87fa03e86b7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0ab462cd-d4e1-4ff9-bc4e-a87fa03e86b7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0ab462cd-d4e1-4ff9-bc4e-a87fa03e86b7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0ab462cd-d4e1-4ff9-bc4e-a87fa03e86b7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0ab462cd-d4e1-4ff9-bc4e-a87fa03e86b7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0ab462cd-d4e1-4ff9-bc4e-a87fa03e86b7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bee0dd77a17d4ab1" /></Relationships>
</file>

<file path=customXML/item7.xml><?xml version="1.0" encoding="utf-8"?>
<!--Generiert am 13.12.2023 23:24:49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Transporthilfsmittel verwenden (z. B. Tragegurt, Saugheber)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Heben, Halten, Tragen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Anfallende Glassplitter/-reste umgehend beseitigen und in stich-/schnittfesten Behältern aufnehmen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Beim Entfernen von Glasresten/-splittern Schutzbrille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Beim Kanten der Scheiben untere Ecken gegen Beschädigungen schützen, z. B. durch Eckschuh oder Hartgummimatte
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Griffige, schnitthemmende Handschuhe ggf. mit Unterarmschutz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Transport und Lagerung auf Gerüsten Tragfähigkeit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Beim Transport von Glasscheiben/-elementen nur geeignete Lastaufnahmemittel verwenden (z. B. formschlüssige Halteeinrichtungen)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Transport und mobile Arbeitsmittel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Glaslager, Regale o.ä. gegen Anprall von Fahrzeugen und Lasten schützen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Glasscheiben auf tragfähigem und ebenem Untergrund und außerhalb von Verkehrswegen lagern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Glasscheiben so lagern, dass sie nicht umfallen, kippen, verrutschen oder brechen können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Sichtprüfung vor Arbeitsbeginn durch befähigte Bedienperson der Maschine durchführen, offensichtliche Mängel an der Maschine und den Werkzeugen erkennen und zur Abstellung melden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Glasscheiben-Handhabung</Arbeitsblatt_MAG>
  <Arbeitsblatt_Name>Glasscheiben-Handhabung</Arbeitsblatt_Name>
</ArbeitsblattContext>
</file>

<file path=customXML/itemProps7.xml><?xml version="1.0" encoding="utf-8"?>
<ds:datastoreItem xmlns:ds="http://schemas.openxmlformats.org/officeDocument/2006/customXml" ds:itemID="{0ab462cd-d4e1-4ff9-bc4e-a87fa03e86b7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