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85c6607-4d6d-4725-a99b-5601375b467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85c6607-4d6d-4725-a99b-5601375b467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85c6607-4d6d-4725-a99b-5601375b467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85c6607-4d6d-4725-a99b-5601375b467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85c6607-4d6d-4725-a99b-5601375b467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85c6607-4d6d-4725-a99b-5601375b467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85c6607-4d6d-4725-a99b-5601375b467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85c6607-4d6d-4725-a99b-5601375b467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85c6607-4d6d-4725-a99b-5601375b467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85c6607-4d6d-4725-a99b-5601375b467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85c6607-4d6d-4725-a99b-5601375b467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7763c3803184ee8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Absauganlagen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Aufenthalt von Personen im Gefahrbereich ist zu untersagen (Beschilderung)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Klappbare Abdeckungen, die mit Antrieb des Rollenprüfstandes verbunden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Gegen unbeabsichtigtes Anlaufen mittels 2 Kontaktwalzen sichern (Anlauf nur, wenn innerhalb ≤ 5 sec. beide Walzen gedrückt werden)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Überwachen des Gefahrenbereichs mittels berührungslos wirkender Schutzeinrichtungen (z. B. Lichtschranke) oder Schaltmatten oder Schaltplatten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 zwangsläufige Umstellung von Einspur- auf Zweispurbetrieb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Fest angebrachte, klapp- oder schwenkbare Verdeckungen (Rollenabdeckungen)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Sicherheitskennzeichnung der Einbauöffnung und an erhöhten Abdeckungen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Bremsen-/Leistungsprüfstand</Arbeitsblatt_MAG>
  <Arbeitsblatt_Name>Bremsen-/Leistungsprüfstand</Arbeitsblatt_Name>
</ArbeitsblattContext>
</file>

<file path=customXML/itemProps7.xml><?xml version="1.0" encoding="utf-8"?>
<ds:datastoreItem xmlns:ds="http://schemas.openxmlformats.org/officeDocument/2006/customXml" ds:itemID="{285c6607-4d6d-4725-a99b-5601375b467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