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d1c5652-a926-4f45-bc64-eee55b454ef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d1c5652-a926-4f45-bc64-eee55b454ef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d1c5652-a926-4f45-bc64-eee55b454ef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d1c5652-a926-4f45-bc64-eee55b454ef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d1c5652-a926-4f45-bc64-eee55b454ef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d1c5652-a926-4f45-bc64-eee55b454ef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d1c5652-a926-4f45-bc64-eee55b454ef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d1c5652-a926-4f45-bc64-eee55b454ef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d1c5652-a926-4f45-bc64-eee55b454ef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d1c5652-a926-4f45-bc64-eee55b454ef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d1c5652-a926-4f45-bc64-eee55b454ef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cc6fb26579e4236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Blendung durch Leuchten oder Fenster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Flackernde Leuchtstoffröhren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Beleuchtung sorgen (min. 300 Lux)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viel Tageslicht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Beleuchtung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Beschlagbrücke von brennbaren Materialien frei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Feuerlöscher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Umsichtiger Umgang und sicheres Ablegen der Hufeisen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Arbeitsbeginn Eimer mit Wasser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große Raumhöhe achten (min. 2,5 - 3 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gute, natürliche Belüftung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wirksamen Rauchabzug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Keinen aktiven Brandmelder am Beschlagplatz, um keinen Fehlalarm beim Aufbrennen auszulösen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Akku-Geräte oder Trenntrafo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Leitungen und Anschlüsse außerhalb der Reichweite der Pferde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Fehlerstromschutzschalter (RCD früher FI) für alle Steckdosen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Arbeitsplatz gegen Störungen absichern (z. B. Schild)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glatte, stabile Wände mit eingelassen Ringen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Ausreichenden Sicherheitsabstand hinter angebundenen Pferden sicherstellen (3m)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Pferd durch 2. Person (Besitzer) zur Beruhigung an der Trense halten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sicher, in Widerristhöhe, anbinden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Platz für ein zweites Pferd vorhalten bzw. dieses dazustellen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Tiere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überdachten Arbeitsplatz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Mindestens von zwei Seiten geschlossener Arbeitsplatz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Unangenehme Zugluft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Anschlusskabel sofort nach Gebrauch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 Durchgangsbreiten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hindernisfreien Beschlagplatz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ebenen rutschsicheren und trockenen Boden achten (Beton, Holzparkett oder Stallbodenmatten)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Kurzer, hindernisfreier Weg zum Amboss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Kurzer, hindernisfreier Weg zur Vorführbahn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Beschlagplatz/Beschlagbrücke in der Schmiede</Arbeitsblatt_MAG>
  <Arbeitsblatt_Name>Beschlagplatz/Beschlagbrücke in der Schmiede</Arbeitsblatt_Name>
</ArbeitsblattContext>
</file>

<file path=customXML/itemProps7.xml><?xml version="1.0" encoding="utf-8"?>
<ds:datastoreItem xmlns:ds="http://schemas.openxmlformats.org/officeDocument/2006/customXml" ds:itemID="{bd1c5652-a926-4f45-bc64-eee55b454ef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