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720"/>
        <w:gridCol w:w="3094"/>
        <w:gridCol w:w="2332"/>
      </w:tblGrid>
      <w:tr w:rsidR="00AE68D0" w14:paraId="29DCABCC" w14:textId="77777777">
        <w:trPr>
          <w:jc w:val="center"/>
        </w:trPr>
        <w:tc>
          <w:tcPr>
            <w:tcW w:w="1701" w:type="dxa"/>
            <w:gridSpan w:val="2"/>
            <w:tcBorders>
              <w:top w:val="single" w:sz="48" w:space="0" w:color="0000FF"/>
              <w:left w:val="single" w:sz="48" w:space="0" w:color="0000FF"/>
              <w:bottom w:val="single" w:sz="2" w:space="0" w:color="auto"/>
              <w:right w:val="single" w:sz="2" w:space="0" w:color="auto"/>
            </w:tcBorders>
          </w:tcPr>
          <w:p w14:paraId="3E8F76F2" w14:textId="77777777" w:rsidR="00AE68D0" w:rsidRDefault="00AE68D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BTA-Nr. </w:t>
            </w:r>
            <w:r w:rsidR="0035384E">
              <w:rPr>
                <w:rFonts w:ascii="Arial" w:hAnsi="Arial"/>
              </w:rPr>
              <w:t>0043</w:t>
            </w:r>
          </w:p>
          <w:p w14:paraId="20D2ED25" w14:textId="2923A184" w:rsidR="00AE68D0" w:rsidRDefault="00AE68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612A48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14" w:type="dxa"/>
            <w:gridSpan w:val="2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6601" w14:textId="77777777" w:rsidR="00AE68D0" w:rsidRDefault="00AE68D0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</w:t>
            </w:r>
            <w:r w:rsidR="004F2ACE">
              <w:rPr>
                <w:rFonts w:ascii="Arial" w:hAnsi="Arial"/>
                <w:spacing w:val="80"/>
                <w:sz w:val="28"/>
              </w:rPr>
              <w:t>-</w:t>
            </w:r>
            <w:r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79B60BBA" w14:textId="4F2F4253" w:rsidR="00AE68D0" w:rsidRDefault="00AE68D0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32" w:type="dxa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48" w:space="0" w:color="0000FF"/>
            </w:tcBorders>
          </w:tcPr>
          <w:p w14:paraId="57ECD6D4" w14:textId="77777777" w:rsidR="00AE68D0" w:rsidRDefault="00AE68D0">
            <w:pPr>
              <w:tabs>
                <w:tab w:val="center" w:pos="173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fldChar w:fldCharType="separate"/>
            </w:r>
            <w:r w:rsidR="0014476E">
              <w:rPr>
                <w:rFonts w:ascii="Arial" w:hAnsi="Arial"/>
                <w:sz w:val="16"/>
              </w:rPr>
              <w:t>MM/jahr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0041E9">
              <w:rPr>
                <w:rFonts w:ascii="Arial" w:hAnsi="Arial"/>
                <w:sz w:val="16"/>
              </w:rPr>
              <w:t>07/2007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33FA7163" w14:textId="77777777" w:rsidR="00AE68D0" w:rsidRDefault="00AE68D0">
            <w:pPr>
              <w:tabs>
                <w:tab w:val="center" w:pos="17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E68D0" w14:paraId="741CBD98" w14:textId="77777777">
        <w:trPr>
          <w:jc w:val="center"/>
        </w:trPr>
        <w:tc>
          <w:tcPr>
            <w:tcW w:w="5421" w:type="dxa"/>
            <w:gridSpan w:val="3"/>
            <w:tcBorders>
              <w:top w:val="single" w:sz="2" w:space="0" w:color="auto"/>
              <w:left w:val="single" w:sz="48" w:space="0" w:color="0000FF"/>
              <w:bottom w:val="nil"/>
              <w:right w:val="single" w:sz="2" w:space="0" w:color="auto"/>
            </w:tcBorders>
          </w:tcPr>
          <w:p w14:paraId="11B779DE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Betrieb/Gebäude: </w:t>
            </w:r>
          </w:p>
        </w:tc>
        <w:tc>
          <w:tcPr>
            <w:tcW w:w="54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8" w:space="0" w:color="0000FF"/>
            </w:tcBorders>
          </w:tcPr>
          <w:p w14:paraId="46CAFB6F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Geltungsbereich:</w:t>
            </w:r>
          </w:p>
        </w:tc>
      </w:tr>
      <w:tr w:rsidR="00AE68D0" w14:paraId="28B4B3F5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0DA25C1E" w14:textId="77777777" w:rsidR="00AE68D0" w:rsidRDefault="00C21528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AE68D0" w14:paraId="3D68E6C3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3768754D" w14:textId="77777777" w:rsidR="00AE68D0" w:rsidRPr="00EA22C9" w:rsidRDefault="00597252" w:rsidP="00EA22C9">
            <w:pPr>
              <w:spacing w:before="72" w:after="72"/>
              <w:ind w:left="1361" w:right="1361"/>
              <w:jc w:val="center"/>
              <w:rPr>
                <w:rFonts w:ascii="Arial" w:hAnsi="Arial"/>
                <w:b/>
                <w:sz w:val="22"/>
              </w:rPr>
            </w:pPr>
            <w:r w:rsidRPr="00EA22C9">
              <w:rPr>
                <w:rFonts w:ascii="Arial" w:hAnsi="Arial"/>
                <w:b/>
                <w:sz w:val="22"/>
              </w:rPr>
              <w:t>Transport mit Fahrzeugen</w:t>
            </w:r>
          </w:p>
        </w:tc>
      </w:tr>
      <w:tr w:rsidR="00AE68D0" w14:paraId="78748557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7C698DDE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AE68D0" w14:paraId="6AB60B62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292C5903" w14:textId="77777777" w:rsidR="00AE68D0" w:rsidRDefault="00A10D21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10200" w:dyaOrig="8865" w14:anchorId="24FFF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2.5pt" o:ole="">
                  <v:imagedata r:id="rId5" o:title=""/>
                </v:shape>
                <o:OLEObject Type="Embed" ProgID="PBrush" ShapeID="_x0000_i1025" DrawAspect="Content" ObjectID="_1738579698" r:id="rId6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255F8C0D" w14:textId="77777777" w:rsidR="00AE68D0" w:rsidRDefault="00597252" w:rsidP="00EA22C9">
            <w:pPr>
              <w:numPr>
                <w:ilvl w:val="0"/>
                <w:numId w:val="1"/>
              </w:numPr>
              <w:tabs>
                <w:tab w:val="clear" w:pos="357"/>
              </w:tabs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Unkontrollierte Bewegung des </w:t>
            </w:r>
            <w:r w:rsidR="003E7705">
              <w:rPr>
                <w:rFonts w:ascii="Arial" w:hAnsi="Arial"/>
                <w:sz w:val="22"/>
              </w:rPr>
              <w:t>Fahrzeuges</w:t>
            </w:r>
            <w:r>
              <w:rPr>
                <w:rFonts w:ascii="Arial" w:hAnsi="Arial"/>
                <w:sz w:val="22"/>
              </w:rPr>
              <w:t xml:space="preserve"> durch unbefugte Benutzer.</w:t>
            </w:r>
          </w:p>
          <w:p w14:paraId="5D8C9EE5" w14:textId="77777777" w:rsidR="00597252" w:rsidRDefault="00597252" w:rsidP="00EA22C9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Umsturz, Absturz.</w:t>
            </w:r>
          </w:p>
          <w:p w14:paraId="76B89EAA" w14:textId="77777777" w:rsidR="00597252" w:rsidRDefault="00597252" w:rsidP="00EA22C9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Herabfallen von Ladung.</w:t>
            </w:r>
          </w:p>
          <w:p w14:paraId="23ABDA0B" w14:textId="77777777" w:rsidR="00597252" w:rsidRDefault="00597252" w:rsidP="00EA22C9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Anfahren von Personen und Geräten.</w:t>
            </w:r>
          </w:p>
          <w:p w14:paraId="12D89C42" w14:textId="77777777" w:rsidR="00597252" w:rsidRDefault="00597252" w:rsidP="00EA22C9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Auslaufender Treibstoff, auslaufendes Öl.</w:t>
            </w:r>
          </w:p>
          <w:p w14:paraId="1AEF55AA" w14:textId="77777777" w:rsidR="00597252" w:rsidRDefault="00597252" w:rsidP="00EA22C9">
            <w:pPr>
              <w:numPr>
                <w:ilvl w:val="0"/>
                <w:numId w:val="1"/>
              </w:numPr>
              <w:tabs>
                <w:tab w:val="clear" w:pos="357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Abgase.</w:t>
            </w:r>
          </w:p>
        </w:tc>
      </w:tr>
      <w:tr w:rsidR="00AE68D0" w14:paraId="73984E23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64DFAA62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AE68D0" w14:paraId="0FF2E553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single" w:sz="48" w:space="0" w:color="0000FF"/>
            </w:tcBorders>
          </w:tcPr>
          <w:p w14:paraId="34FA7B11" w14:textId="77777777" w:rsidR="00AE68D0" w:rsidRDefault="00A10D21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0A0A125A">
                <v:shape id="_x0000_i1026" type="#_x0000_t75" style="width:60pt;height:60pt" o:ole="">
                  <v:imagedata r:id="rId7" o:title=""/>
                </v:shape>
                <o:OLEObject Type="Embed" ProgID="PBrush" ShapeID="_x0000_i1026" DrawAspect="Content" ObjectID="_1738579699" r:id="rId8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single" w:sz="48" w:space="0" w:color="0000FF"/>
              <w:right w:val="single" w:sz="48" w:space="0" w:color="0000FF"/>
            </w:tcBorders>
          </w:tcPr>
          <w:p w14:paraId="085019D0" w14:textId="77777777" w:rsidR="00AE68D0" w:rsidRDefault="00597252" w:rsidP="00EA22C9">
            <w:pPr>
              <w:numPr>
                <w:ilvl w:val="0"/>
                <w:numId w:val="2"/>
              </w:numPr>
              <w:tabs>
                <w:tab w:val="clear" w:pos="357"/>
              </w:tabs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Betriebsanleitung des Herstellers beachten.</w:t>
            </w:r>
          </w:p>
          <w:p w14:paraId="03FB03DA" w14:textId="77777777" w:rsidR="00597252" w:rsidRDefault="00597252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Jährliche Sachkundigenprüfung muss durchgeführt sein (Prüfplaketten).</w:t>
            </w:r>
          </w:p>
          <w:p w14:paraId="4FCF7A04" w14:textId="77777777" w:rsidR="00597252" w:rsidRDefault="00597252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 Arbeitsbeginn betriebssicheren Zustand prüfen (Bremsen, Lenkung, Warneinrichtungen, Räder, Beleuchtung).</w:t>
            </w:r>
          </w:p>
          <w:p w14:paraId="6588D1A7" w14:textId="77777777" w:rsidR="00597252" w:rsidRDefault="00597252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Fahrzeug nur bestimmungsgemäß verwenden.</w:t>
            </w:r>
          </w:p>
          <w:p w14:paraId="4CDFEA94" w14:textId="77777777" w:rsidR="00597252" w:rsidRDefault="00597252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Zum Erreichen oder Verlassen des Fahrerhauses die </w:t>
            </w:r>
            <w:r w:rsidR="003E7705">
              <w:rPr>
                <w:rFonts w:ascii="Arial" w:hAnsi="Arial"/>
                <w:sz w:val="22"/>
              </w:rPr>
              <w:t>Aufstiege</w:t>
            </w:r>
            <w:r>
              <w:rPr>
                <w:rFonts w:ascii="Arial" w:hAnsi="Arial"/>
                <w:sz w:val="22"/>
              </w:rPr>
              <w:t xml:space="preserve"> und Haltegriffe benutzen. Nicht vom Fahrzeug abspringen.</w:t>
            </w:r>
          </w:p>
          <w:p w14:paraId="453713B8" w14:textId="77777777" w:rsidR="00597252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Während der Fahrt Sicherheitsgut anlegen.</w:t>
            </w:r>
          </w:p>
          <w:p w14:paraId="6CFC5F85" w14:textId="77777777" w:rsidR="00C929A1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Fahren muss der Fahrzeugführer den fuß umschließendes Schuhwerk tragen.</w:t>
            </w:r>
          </w:p>
          <w:p w14:paraId="28E95DD0" w14:textId="77777777" w:rsidR="00C929A1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Personen dürfen nur mit Erlaubnis des Unternehmers auf zugewiesenen Sitzplätzen mitfahren.</w:t>
            </w:r>
          </w:p>
          <w:p w14:paraId="1BC0CF01" w14:textId="77777777" w:rsidR="00C929A1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Gefahr für Personen Warnzeichen geben; Personen dürfen sich nicht im Gefahrenbereich aufhalten.</w:t>
            </w:r>
          </w:p>
          <w:p w14:paraId="4ED2160E" w14:textId="77777777" w:rsidR="00C929A1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eingeschränkter Sicht, zum Beispiel bei Rückwärtsfahrt, Einweiser </w:t>
            </w:r>
            <w:r w:rsidR="003E7705">
              <w:rPr>
                <w:rFonts w:ascii="Arial" w:hAnsi="Arial"/>
                <w:sz w:val="22"/>
              </w:rPr>
              <w:t>einsetzen</w:t>
            </w:r>
            <w:r>
              <w:rPr>
                <w:rFonts w:ascii="Arial" w:hAnsi="Arial"/>
                <w:sz w:val="22"/>
              </w:rPr>
              <w:t>. Einweiser muss sich immer im Sichtbereich des Fahrers, aber außerhalb des Gefahrenbereichs aufhalten.</w:t>
            </w:r>
          </w:p>
          <w:p w14:paraId="6CA4F5DE" w14:textId="77777777" w:rsidR="00C929A1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Vor Aufnahme des Ladevorganges </w:t>
            </w:r>
            <w:r w:rsidR="003E7705">
              <w:rPr>
                <w:rFonts w:ascii="Arial" w:hAnsi="Arial"/>
                <w:sz w:val="22"/>
              </w:rPr>
              <w:t>Verständigung</w:t>
            </w:r>
            <w:r>
              <w:rPr>
                <w:rFonts w:ascii="Arial" w:hAnsi="Arial"/>
                <w:sz w:val="22"/>
              </w:rPr>
              <w:t xml:space="preserve"> mit dem Verlader festlegen, zum Beispiel Signale vereinbaren.</w:t>
            </w:r>
          </w:p>
          <w:p w14:paraId="0F793D3D" w14:textId="77777777" w:rsidR="00C929A1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Fahrzeug nicht überladen. Ladung sichern.</w:t>
            </w:r>
          </w:p>
          <w:p w14:paraId="392EFCBE" w14:textId="77777777" w:rsidR="00C929A1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Nur ausreichend tragfähige und gesicherte Fahrwege benutzen.</w:t>
            </w:r>
          </w:p>
          <w:p w14:paraId="5AA2C59C" w14:textId="77777777" w:rsidR="00C929A1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Von Bruch-, Halden- und Böschungsrändern so weit entfernt bleiben, dass keine </w:t>
            </w:r>
            <w:r w:rsidR="003E7705">
              <w:rPr>
                <w:rFonts w:ascii="Arial" w:hAnsi="Arial"/>
                <w:sz w:val="22"/>
              </w:rPr>
              <w:t>Absturzgefahr</w:t>
            </w:r>
            <w:r>
              <w:rPr>
                <w:rFonts w:ascii="Arial" w:hAnsi="Arial"/>
                <w:sz w:val="22"/>
              </w:rPr>
              <w:t xml:space="preserve"> besteht.</w:t>
            </w:r>
          </w:p>
          <w:p w14:paraId="3183E18B" w14:textId="77777777" w:rsidR="00C929A1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Entladung von Fahrzeugen an Bruch- oder Haldenrändern nur, wenn feste Anschläge vorhanden sind oder 5 m vor der Kippkante und Material dann mit Lader abschieben.</w:t>
            </w:r>
          </w:p>
          <w:p w14:paraId="2B704C3E" w14:textId="77777777" w:rsidR="00C929A1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Nur mit abgesenkter Ladefläche fahren.</w:t>
            </w:r>
          </w:p>
          <w:p w14:paraId="0E29A996" w14:textId="77777777" w:rsidR="00C929A1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</w:t>
            </w:r>
            <w:r w:rsidR="003E7705">
              <w:rPr>
                <w:rFonts w:ascii="Arial" w:hAnsi="Arial"/>
                <w:sz w:val="22"/>
              </w:rPr>
              <w:t>Betriebsende</w:t>
            </w:r>
            <w:r>
              <w:rPr>
                <w:rFonts w:ascii="Arial" w:hAnsi="Arial"/>
                <w:sz w:val="22"/>
              </w:rPr>
              <w:t xml:space="preserve"> Bremsen </w:t>
            </w:r>
            <w:r w:rsidR="003E7705">
              <w:rPr>
                <w:rFonts w:ascii="Arial" w:hAnsi="Arial"/>
                <w:sz w:val="22"/>
              </w:rPr>
              <w:t>einlegen</w:t>
            </w:r>
            <w:r>
              <w:rPr>
                <w:rFonts w:ascii="Arial" w:hAnsi="Arial"/>
                <w:sz w:val="22"/>
              </w:rPr>
              <w:t>, Zündschlüssel entfernen. Fahrerhaus abschließen.</w:t>
            </w:r>
          </w:p>
          <w:p w14:paraId="6F5BA8C5" w14:textId="77777777" w:rsidR="00C929A1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Keine Lenkzeitenüberschreitung; keine Geschwindigkeitsüberschreitung.</w:t>
            </w:r>
          </w:p>
          <w:p w14:paraId="2A668022" w14:textId="77777777" w:rsidR="00C929A1" w:rsidRDefault="00C929A1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 Durchfahrtshöhen und Durchfahrtsbreiten achten.</w:t>
            </w:r>
          </w:p>
          <w:p w14:paraId="394E67DA" w14:textId="77777777" w:rsidR="002A763C" w:rsidRDefault="00C929A1" w:rsidP="004F2ACE">
            <w:pPr>
              <w:numPr>
                <w:ilvl w:val="0"/>
                <w:numId w:val="2"/>
              </w:numPr>
              <w:tabs>
                <w:tab w:val="clear" w:pos="357"/>
              </w:tabs>
              <w:spacing w:after="120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Beim Öffnen von Bordwänden </w:t>
            </w:r>
            <w:r w:rsidR="003E7705">
              <w:rPr>
                <w:rFonts w:ascii="Arial" w:hAnsi="Arial"/>
                <w:sz w:val="22"/>
              </w:rPr>
              <w:t>Ladungsdruck</w:t>
            </w:r>
            <w:r>
              <w:rPr>
                <w:rFonts w:ascii="Arial" w:hAnsi="Arial"/>
                <w:sz w:val="22"/>
              </w:rPr>
              <w:t xml:space="preserve"> beachten.</w:t>
            </w:r>
          </w:p>
        </w:tc>
      </w:tr>
    </w:tbl>
    <w:p w14:paraId="74544D6F" w14:textId="77777777" w:rsidR="00EA22C9" w:rsidRDefault="00EA22C9" w:rsidP="00EA22C9">
      <w:pPr>
        <w:jc w:val="right"/>
      </w:pPr>
    </w:p>
    <w:p w14:paraId="612B8293" w14:textId="77777777" w:rsidR="00EA22C9" w:rsidRDefault="002A763C" w:rsidP="00EA22C9">
      <w:pPr>
        <w:jc w:val="right"/>
      </w:pPr>
      <w:r>
        <w:t>…</w:t>
      </w:r>
    </w:p>
    <w:p w14:paraId="5D3D26EE" w14:textId="77777777" w:rsidR="00EA22C9" w:rsidRDefault="00EA22C9" w:rsidP="00EA22C9">
      <w:pPr>
        <w:jc w:val="right"/>
      </w:pPr>
    </w:p>
    <w:p w14:paraId="0E0B5706" w14:textId="77777777" w:rsidR="00EA22C9" w:rsidRPr="00EA22C9" w:rsidRDefault="00EA22C9" w:rsidP="00EA22C9">
      <w:pPr>
        <w:jc w:val="center"/>
        <w:rPr>
          <w:rFonts w:ascii="Arial" w:hAnsi="Arial" w:cs="Arial"/>
          <w:sz w:val="22"/>
          <w:szCs w:val="22"/>
        </w:rPr>
      </w:pPr>
      <w:r w:rsidRPr="00EA22C9">
        <w:rPr>
          <w:rFonts w:ascii="Arial" w:hAnsi="Arial" w:cs="Arial"/>
          <w:sz w:val="22"/>
          <w:szCs w:val="22"/>
        </w:rPr>
        <w:t>Seite 2</w:t>
      </w:r>
    </w:p>
    <w:p w14:paraId="64163D7F" w14:textId="77777777" w:rsidR="00EA22C9" w:rsidRDefault="00EA22C9" w:rsidP="00EA22C9">
      <w:pPr>
        <w:jc w:val="right"/>
      </w:pPr>
    </w:p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9486"/>
      </w:tblGrid>
      <w:tr w:rsidR="00EA22C9" w14:paraId="2D8555E0" w14:textId="77777777">
        <w:trPr>
          <w:jc w:val="center"/>
        </w:trPr>
        <w:tc>
          <w:tcPr>
            <w:tcW w:w="10847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</w:tcPr>
          <w:p w14:paraId="44421371" w14:textId="77777777" w:rsidR="00EA22C9" w:rsidRDefault="00EA22C9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left="136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Beim Kuppeln Anhänger mit Bremsen und Keilen sichern. Zugeinrichtung auf Kupplungshöhe, Fangmaul arretieren, Verbindung nach Kuppeln prüfen, Kuppelbolzen sichern, Verbindungsleitungen anschließen. Keine Personen zwischen den Fahrzeugen.</w:t>
            </w:r>
          </w:p>
          <w:p w14:paraId="35F0BBE1" w14:textId="77777777" w:rsidR="00EA22C9" w:rsidRDefault="00EA22C9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left="136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Zur Freileitung ist ein Sicherheitsabstand einzuhalten (mindestens 5 m).</w:t>
            </w:r>
          </w:p>
          <w:p w14:paraId="6F647ACE" w14:textId="77777777" w:rsidR="00EA22C9" w:rsidRDefault="00EA22C9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left="136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Arbeiten im öffentlichen Verkehr Warnkleidung tragen.</w:t>
            </w:r>
          </w:p>
          <w:p w14:paraId="7CC82964" w14:textId="77777777" w:rsidR="00EA22C9" w:rsidRDefault="00EA22C9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left="136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Fahrzeuge mit Verbrennungsmotoren nur im Freien einsetzen.</w:t>
            </w:r>
          </w:p>
          <w:p w14:paraId="25E8EB93" w14:textId="77777777" w:rsidR="00EA22C9" w:rsidRDefault="00EA22C9" w:rsidP="00EA22C9">
            <w:pPr>
              <w:numPr>
                <w:ilvl w:val="0"/>
                <w:numId w:val="2"/>
              </w:numPr>
              <w:tabs>
                <w:tab w:val="clear" w:pos="357"/>
              </w:tabs>
              <w:ind w:left="136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Besonderheit auf Baustellen: Beim Verlassen des Fahrerhauses Schutzhelm aufsetzen.</w:t>
            </w:r>
          </w:p>
          <w:p w14:paraId="73A21ED2" w14:textId="77777777" w:rsidR="00EA22C9" w:rsidRDefault="00EA22C9" w:rsidP="00EA22C9">
            <w:pPr>
              <w:numPr>
                <w:ilvl w:val="0"/>
                <w:numId w:val="2"/>
              </w:numPr>
              <w:spacing w:after="72"/>
              <w:ind w:left="136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Kippvorgang erst einleiten, wenn durch Lichtsignal Erlaubnis hierfür erteilt ist.</w:t>
            </w:r>
          </w:p>
        </w:tc>
      </w:tr>
      <w:tr w:rsidR="00AE68D0" w14:paraId="76AF3260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6F3C4851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VERHALTEN </w:t>
            </w:r>
            <w:r w:rsidR="00C929A1">
              <w:rPr>
                <w:rFonts w:ascii="Arial" w:hAnsi="Arial"/>
                <w:spacing w:val="60"/>
                <w:sz w:val="24"/>
              </w:rPr>
              <w:t>BEI STÖRUNGEN</w:t>
            </w:r>
          </w:p>
        </w:tc>
      </w:tr>
      <w:tr w:rsidR="00AE68D0" w14:paraId="57C025F2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3A2C7CE5" w14:textId="77777777" w:rsidR="00C929A1" w:rsidRDefault="003E7705">
            <w:pPr>
              <w:spacing w:before="72" w:after="72"/>
              <w:ind w:left="136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Störungen (Versagen der Bremsen, Versagen der Leckung, auslaufendes Öl und ähnliches), die die Arbeitssicherheit beeinträchtigen, Fahrzeug stillsetzen und Aufsichtsverständigen. </w:t>
            </w:r>
            <w:r w:rsidR="00C929A1">
              <w:rPr>
                <w:rFonts w:ascii="Arial" w:hAnsi="Arial"/>
                <w:sz w:val="22"/>
              </w:rPr>
              <w:t>In allen übrigen Fällen Werkstatt benachrichtigen.</w:t>
            </w:r>
          </w:p>
        </w:tc>
      </w:tr>
      <w:tr w:rsidR="00AE68D0" w14:paraId="24A25B16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017C9D12" w14:textId="77777777" w:rsidR="00AE68D0" w:rsidRDefault="00AE68D0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</w:tr>
      <w:tr w:rsidR="00AE68D0" w14:paraId="75B564BE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038D2088" w14:textId="77777777" w:rsidR="00AE68D0" w:rsidRDefault="00A10D21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3F6EC077">
                <v:shape id="_x0000_i1027" type="#_x0000_t75" style="width:57.75pt;height:57.75pt" o:ole="">
                  <v:imagedata r:id="rId9" o:title=""/>
                </v:shape>
                <o:OLEObject Type="Embed" ProgID="PBrush" ShapeID="_x0000_i1027" DrawAspect="Content" ObjectID="_1738579700" r:id="rId10"/>
              </w:object>
            </w:r>
          </w:p>
        </w:tc>
        <w:tc>
          <w:tcPr>
            <w:tcW w:w="9486" w:type="dxa"/>
            <w:tcBorders>
              <w:top w:val="nil"/>
              <w:bottom w:val="nil"/>
              <w:right w:val="single" w:sz="48" w:space="0" w:color="0000FF"/>
            </w:tcBorders>
          </w:tcPr>
          <w:p w14:paraId="5825AF99" w14:textId="77777777" w:rsidR="00AE68D0" w:rsidRDefault="00EA22C9" w:rsidP="00EA22C9">
            <w:pPr>
              <w:numPr>
                <w:ilvl w:val="0"/>
                <w:numId w:val="3"/>
              </w:numPr>
              <w:tabs>
                <w:tab w:val="clear" w:pos="357"/>
              </w:tabs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Ruhe bewahren.</w:t>
            </w:r>
          </w:p>
          <w:p w14:paraId="38CE6CE4" w14:textId="77777777" w:rsidR="00EA22C9" w:rsidRDefault="00EA22C9" w:rsidP="00EA22C9">
            <w:pPr>
              <w:numPr>
                <w:ilvl w:val="0"/>
                <w:numId w:val="3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Ersthelfer heranziehen.</w:t>
            </w:r>
          </w:p>
          <w:p w14:paraId="623442FD" w14:textId="77777777" w:rsidR="00EA22C9" w:rsidRDefault="00EA22C9" w:rsidP="00EA22C9">
            <w:pPr>
              <w:numPr>
                <w:ilvl w:val="0"/>
                <w:numId w:val="3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Notruf: 112</w:t>
            </w:r>
          </w:p>
          <w:p w14:paraId="09FACDCA" w14:textId="77777777" w:rsidR="00EA22C9" w:rsidRDefault="00EA22C9" w:rsidP="00EA22C9">
            <w:pPr>
              <w:numPr>
                <w:ilvl w:val="0"/>
                <w:numId w:val="3"/>
              </w:numPr>
              <w:tabs>
                <w:tab w:val="clear" w:pos="357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Unfall melden.</w:t>
            </w:r>
          </w:p>
        </w:tc>
      </w:tr>
      <w:tr w:rsidR="00AE68D0" w14:paraId="135BFBD2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4AE6CD3A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SACHGERECHTE ENTSORGUNG</w:t>
            </w:r>
          </w:p>
        </w:tc>
      </w:tr>
      <w:tr w:rsidR="00AE68D0" w14:paraId="22A475D1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single" w:sz="48" w:space="0" w:color="0000FF"/>
              <w:right w:val="single" w:sz="48" w:space="0" w:color="0000FF"/>
            </w:tcBorders>
          </w:tcPr>
          <w:p w14:paraId="4AD86149" w14:textId="77777777" w:rsidR="00AE68D0" w:rsidRDefault="00EA22C9" w:rsidP="00EA22C9">
            <w:pPr>
              <w:numPr>
                <w:ilvl w:val="0"/>
                <w:numId w:val="4"/>
              </w:numPr>
              <w:tabs>
                <w:tab w:val="clear" w:pos="1718"/>
              </w:tabs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Instandhaltung, Abschmieren und Reinigen durch hiermit beauftragte Personen.</w:t>
            </w:r>
          </w:p>
          <w:p w14:paraId="6A18F79F" w14:textId="77777777" w:rsidR="00EA22C9" w:rsidRDefault="00EA22C9" w:rsidP="00EA22C9">
            <w:pPr>
              <w:numPr>
                <w:ilvl w:val="0"/>
                <w:numId w:val="4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Wartungs- und Instandsetzungsarbeiten Fahrzeug gegen </w:t>
            </w:r>
            <w:r w:rsidR="003E7705">
              <w:rPr>
                <w:rFonts w:ascii="Arial" w:hAnsi="Arial"/>
                <w:sz w:val="22"/>
              </w:rPr>
              <w:t>unbeabsichtigte</w:t>
            </w:r>
            <w:r>
              <w:rPr>
                <w:rFonts w:ascii="Arial" w:hAnsi="Arial"/>
                <w:sz w:val="22"/>
              </w:rPr>
              <w:t xml:space="preserve"> Bewegung sichern.</w:t>
            </w:r>
          </w:p>
          <w:p w14:paraId="5AE08140" w14:textId="77777777" w:rsidR="00EA22C9" w:rsidRDefault="00EA22C9" w:rsidP="00EA22C9">
            <w:pPr>
              <w:numPr>
                <w:ilvl w:val="0"/>
                <w:numId w:val="4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Hochgestellte Mulden/Ladeflächen sicher abstützen.</w:t>
            </w:r>
          </w:p>
          <w:p w14:paraId="71CB6311" w14:textId="77777777" w:rsidR="00EA22C9" w:rsidRDefault="00EA22C9" w:rsidP="004F2ACE">
            <w:pPr>
              <w:numPr>
                <w:ilvl w:val="0"/>
                <w:numId w:val="4"/>
              </w:numPr>
              <w:tabs>
                <w:tab w:val="clear" w:pos="1718"/>
              </w:tabs>
              <w:spacing w:after="120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unter ungesichert angehobenen Fahrzeugteilen aufhalten, formschlüssige Sicherung erforderlich.</w:t>
            </w:r>
          </w:p>
        </w:tc>
      </w:tr>
    </w:tbl>
    <w:p w14:paraId="1A48A978" w14:textId="77777777" w:rsidR="00AE68D0" w:rsidRDefault="00AE68D0">
      <w:pPr>
        <w:rPr>
          <w:rFonts w:ascii="Arial" w:hAnsi="Arial"/>
        </w:rPr>
      </w:pPr>
    </w:p>
    <w:sectPr w:rsidR="00AE68D0">
      <w:pgSz w:w="11906" w:h="16838"/>
      <w:pgMar w:top="851" w:right="680" w:bottom="851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803B9"/>
    <w:multiLevelType w:val="hybridMultilevel"/>
    <w:tmpl w:val="05E447FA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96D"/>
    <w:multiLevelType w:val="hybridMultilevel"/>
    <w:tmpl w:val="FCF613EE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4D42"/>
    <w:multiLevelType w:val="hybridMultilevel"/>
    <w:tmpl w:val="3EE4060A"/>
    <w:lvl w:ilvl="0" w:tplc="CD92001E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3" w15:restartNumberingAfterBreak="0">
    <w:nsid w:val="66E93F45"/>
    <w:multiLevelType w:val="hybridMultilevel"/>
    <w:tmpl w:val="DF14A6CA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2310">
    <w:abstractNumId w:val="0"/>
  </w:num>
  <w:num w:numId="2" w16cid:durableId="1260483742">
    <w:abstractNumId w:val="3"/>
  </w:num>
  <w:num w:numId="3" w16cid:durableId="840121172">
    <w:abstractNumId w:val="1"/>
  </w:num>
  <w:num w:numId="4" w16cid:durableId="90704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D"/>
    <w:rsid w:val="000041E9"/>
    <w:rsid w:val="0014476E"/>
    <w:rsid w:val="00276A73"/>
    <w:rsid w:val="002A763C"/>
    <w:rsid w:val="002F205F"/>
    <w:rsid w:val="0035384E"/>
    <w:rsid w:val="003E7705"/>
    <w:rsid w:val="004B7896"/>
    <w:rsid w:val="004F2ACE"/>
    <w:rsid w:val="00597252"/>
    <w:rsid w:val="00612A48"/>
    <w:rsid w:val="00696B96"/>
    <w:rsid w:val="007F63DE"/>
    <w:rsid w:val="0086125D"/>
    <w:rsid w:val="00943D65"/>
    <w:rsid w:val="00A10D21"/>
    <w:rsid w:val="00A45BDB"/>
    <w:rsid w:val="00A729C5"/>
    <w:rsid w:val="00AE68D0"/>
    <w:rsid w:val="00C21528"/>
    <w:rsid w:val="00C929A1"/>
    <w:rsid w:val="00CA0A9A"/>
    <w:rsid w:val="00D32365"/>
    <w:rsid w:val="00E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2B393"/>
  <w15:chartTrackingRefBased/>
  <w15:docId w15:val="{C98E7497-D05E-42F4-A21A-95D1EBBC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A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>EDELBG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subject/>
  <dc:creator>A0TAART</dc:creator>
  <cp:keywords/>
  <dc:description/>
  <cp:lastModifiedBy>Schmid, Wolfram, BGHM</cp:lastModifiedBy>
  <cp:revision>2</cp:revision>
  <cp:lastPrinted>2007-07-06T12:07:00Z</cp:lastPrinted>
  <dcterms:created xsi:type="dcterms:W3CDTF">2023-02-22T13:02:00Z</dcterms:created>
  <dcterms:modified xsi:type="dcterms:W3CDTF">2023-02-22T13:02:00Z</dcterms:modified>
</cp:coreProperties>
</file>