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31"/>
        <w:gridCol w:w="6818"/>
        <w:gridCol w:w="2328"/>
        <w:gridCol w:w="9"/>
      </w:tblGrid>
      <w:tr w:rsidR="0062185E" w14:paraId="643FF1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692" w:type="dxa"/>
            <w:gridSpan w:val="2"/>
            <w:tcBorders>
              <w:top w:val="single" w:sz="48" w:space="0" w:color="0000FF"/>
              <w:bottom w:val="nil"/>
              <w:right w:val="single" w:sz="2" w:space="0" w:color="auto"/>
            </w:tcBorders>
          </w:tcPr>
          <w:p w14:paraId="19F45BCB" w14:textId="77777777" w:rsidR="0062185E" w:rsidRDefault="0062185E">
            <w:pPr>
              <w:pStyle w:val="berschrift4"/>
              <w:spacing w:before="30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BTR-Nr. 0019</w:t>
            </w:r>
          </w:p>
        </w:tc>
        <w:tc>
          <w:tcPr>
            <w:tcW w:w="6818" w:type="dxa"/>
            <w:tcBorders>
              <w:top w:val="single" w:sz="48" w:space="0" w:color="0000FF"/>
              <w:left w:val="single" w:sz="2" w:space="0" w:color="auto"/>
              <w:bottom w:val="nil"/>
              <w:right w:val="single" w:sz="2" w:space="0" w:color="auto"/>
            </w:tcBorders>
          </w:tcPr>
          <w:p w14:paraId="4E72467F" w14:textId="76BD2A53" w:rsidR="0062185E" w:rsidRDefault="0062185E">
            <w:pPr>
              <w:pStyle w:val="berschrift6"/>
              <w:rPr>
                <w:sz w:val="18"/>
              </w:rPr>
            </w:pPr>
            <w:r>
              <w:t xml:space="preserve">MUSTER - </w:t>
            </w:r>
            <w:hyperlink r:id="rId7" w:history="1">
              <w:r>
                <w:rPr>
                  <w:rStyle w:val="Hyperlink"/>
                  <w:u w:val="none"/>
                </w:rPr>
                <w:t>BETRIEBSANWEISUNG</w:t>
              </w:r>
            </w:hyperlink>
          </w:p>
        </w:tc>
        <w:tc>
          <w:tcPr>
            <w:tcW w:w="2328" w:type="dxa"/>
            <w:tcBorders>
              <w:top w:val="single" w:sz="48" w:space="0" w:color="0000FF"/>
              <w:left w:val="single" w:sz="2" w:space="0" w:color="auto"/>
              <w:bottom w:val="nil"/>
            </w:tcBorders>
          </w:tcPr>
          <w:p w14:paraId="1107687B" w14:textId="77777777" w:rsidR="0062185E" w:rsidRDefault="0062185E">
            <w:pPr>
              <w:tabs>
                <w:tab w:val="center" w:pos="1734"/>
              </w:tabs>
              <w:spacing w:before="3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10/2001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2185E" w14:paraId="50680D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692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04152C6A" w14:textId="77777777" w:rsidR="0062185E" w:rsidRDefault="0062185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DATE  \* MERGEFORMAT </w:instrText>
            </w:r>
            <w:r>
              <w:rPr>
                <w:rFonts w:ascii="Arial" w:hAnsi="Arial"/>
              </w:rPr>
              <w:fldChar w:fldCharType="separate"/>
            </w:r>
            <w:r w:rsidR="006161B3">
              <w:rPr>
                <w:rFonts w:ascii="Arial" w:hAnsi="Arial"/>
                <w:noProof/>
              </w:rPr>
              <w:t>07.12.2021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B558DCA" w14:textId="77777777" w:rsidR="0062185E" w:rsidRDefault="0062185E">
            <w:pPr>
              <w:pStyle w:val="berschrift1"/>
              <w:spacing w:after="3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Geltungsbereich und Tätigkeiten</w:t>
            </w:r>
          </w:p>
        </w:tc>
        <w:tc>
          <w:tcPr>
            <w:tcW w:w="2328" w:type="dxa"/>
            <w:tcBorders>
              <w:top w:val="nil"/>
              <w:left w:val="single" w:sz="2" w:space="0" w:color="auto"/>
              <w:bottom w:val="nil"/>
            </w:tcBorders>
          </w:tcPr>
          <w:p w14:paraId="5C2D4976" w14:textId="77777777" w:rsidR="0062185E" w:rsidRDefault="0062185E">
            <w:pPr>
              <w:tabs>
                <w:tab w:val="center" w:pos="1734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62185E" w14:paraId="693DC4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42E86A2B" w14:textId="77777777" w:rsidR="0062185E" w:rsidRDefault="0062185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62185E" w14:paraId="0E9417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bottom w:val="nil"/>
            </w:tcBorders>
          </w:tcPr>
          <w:p w14:paraId="01B2888C" w14:textId="77777777" w:rsidR="0062185E" w:rsidRDefault="0062185E">
            <w:pPr>
              <w:pStyle w:val="berschrift5"/>
              <w:spacing w:after="0"/>
              <w:rPr>
                <w:sz w:val="24"/>
              </w:rPr>
            </w:pPr>
            <w:r>
              <w:rPr>
                <w:sz w:val="24"/>
              </w:rPr>
              <w:t>Betrieb von Spritzgießmaschinen</w:t>
            </w:r>
          </w:p>
          <w:p w14:paraId="392D0135" w14:textId="77777777" w:rsidR="0062185E" w:rsidRDefault="0062185E">
            <w:pPr>
              <w:spacing w:before="72" w:after="72"/>
              <w:ind w:left="1361" w:right="136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Inbetriebnahme, Bedienen, Stillsetzen, Reinigen</w:t>
            </w:r>
          </w:p>
        </w:tc>
      </w:tr>
      <w:tr w:rsidR="0062185E" w14:paraId="7FC5FA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6252063B" w14:textId="77777777" w:rsidR="0062185E" w:rsidRDefault="0062185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62185E" w14:paraId="3CAD67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bottom w:val="nil"/>
            </w:tcBorders>
          </w:tcPr>
          <w:p w14:paraId="6923E349" w14:textId="77777777" w:rsidR="0062185E" w:rsidRDefault="0062185E">
            <w:pPr>
              <w:spacing w:before="72"/>
              <w:ind w:left="1361" w:right="1361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Mechanische Gefährdungen:</w:t>
            </w:r>
          </w:p>
          <w:p w14:paraId="20D34542" w14:textId="77777777" w:rsidR="0062185E" w:rsidRDefault="0062185E">
            <w:pPr>
              <w:numPr>
                <w:ilvl w:val="0"/>
                <w:numId w:val="14"/>
              </w:numPr>
              <w:tabs>
                <w:tab w:val="left" w:pos="1724"/>
              </w:tabs>
              <w:ind w:left="1718" w:right="1361" w:hanging="3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Quetschgefahr durch Werkzeugbewegung</w:t>
            </w:r>
          </w:p>
          <w:p w14:paraId="6414B15E" w14:textId="77777777" w:rsidR="0062185E" w:rsidRDefault="0062185E">
            <w:pPr>
              <w:numPr>
                <w:ilvl w:val="0"/>
                <w:numId w:val="14"/>
              </w:numPr>
              <w:tabs>
                <w:tab w:val="left" w:pos="1724"/>
              </w:tabs>
              <w:ind w:left="1718" w:right="1361" w:hanging="3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Schnittgefahr an scharfkantigen Werkzeugen wie zum Beispiel Au</w:t>
            </w: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>werfern.</w:t>
            </w:r>
          </w:p>
          <w:p w14:paraId="08E54C6D" w14:textId="77777777" w:rsidR="0062185E" w:rsidRDefault="0062185E">
            <w:pPr>
              <w:numPr>
                <w:ilvl w:val="0"/>
                <w:numId w:val="14"/>
              </w:numPr>
              <w:tabs>
                <w:tab w:val="left" w:pos="1724"/>
              </w:tabs>
              <w:ind w:left="1718" w:right="1361" w:hanging="3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Schnittgefahr bei Entgratungsarbeiten mit Messern</w:t>
            </w:r>
          </w:p>
          <w:p w14:paraId="5FB1ACF0" w14:textId="77777777" w:rsidR="0062185E" w:rsidRDefault="0062185E">
            <w:pPr>
              <w:numPr>
                <w:ilvl w:val="0"/>
                <w:numId w:val="14"/>
              </w:numPr>
              <w:tabs>
                <w:tab w:val="left" w:pos="1724"/>
              </w:tabs>
              <w:ind w:left="1718" w:right="1361" w:hanging="3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Stoßgefahr an Holmen und Werkzeugteilen bei manueller Entnahme.</w:t>
            </w:r>
          </w:p>
          <w:p w14:paraId="3E446DFF" w14:textId="77777777" w:rsidR="0062185E" w:rsidRDefault="0062185E">
            <w:pPr>
              <w:ind w:left="1361" w:right="1361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Thermische Gefährdung:</w:t>
            </w:r>
          </w:p>
          <w:p w14:paraId="623C9E4F" w14:textId="77777777" w:rsidR="0062185E" w:rsidRDefault="0062185E">
            <w:pPr>
              <w:numPr>
                <w:ilvl w:val="0"/>
                <w:numId w:val="15"/>
              </w:numPr>
              <w:tabs>
                <w:tab w:val="left" w:pos="1724"/>
              </w:tabs>
              <w:ind w:left="1718" w:right="1361" w:hanging="3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Verbrennungsgefahr an Spritzeinheit und Werkzeug.</w:t>
            </w:r>
          </w:p>
          <w:p w14:paraId="4A923243" w14:textId="77777777" w:rsidR="0062185E" w:rsidRDefault="0062185E">
            <w:pPr>
              <w:numPr>
                <w:ilvl w:val="0"/>
                <w:numId w:val="15"/>
              </w:numPr>
              <w:tabs>
                <w:tab w:val="left" w:pos="1724"/>
              </w:tabs>
              <w:ind w:left="1718" w:right="1361" w:hanging="3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Verbrennungsgefahr durch herausspritzende, flüssige Masse an Düse, Entgasungsöffnung und Heißkanal.</w:t>
            </w:r>
          </w:p>
          <w:p w14:paraId="659F0DF4" w14:textId="77777777" w:rsidR="0062185E" w:rsidRDefault="0062185E">
            <w:pPr>
              <w:ind w:left="1361" w:right="1361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Sonstige Gefährdungen:</w:t>
            </w:r>
          </w:p>
          <w:p w14:paraId="21E72CC6" w14:textId="77777777" w:rsidR="0062185E" w:rsidRDefault="0062185E">
            <w:pPr>
              <w:numPr>
                <w:ilvl w:val="0"/>
                <w:numId w:val="16"/>
              </w:numPr>
              <w:tabs>
                <w:tab w:val="num" w:leader="none" w:pos="1724"/>
              </w:tabs>
              <w:spacing w:after="72"/>
              <w:ind w:left="1718" w:right="136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Rutschgefahr durch Granulat oder Öl auf dem Boden.</w:t>
            </w:r>
          </w:p>
        </w:tc>
      </w:tr>
      <w:tr w:rsidR="0062185E" w14:paraId="2EC0DE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636181E3" w14:textId="77777777" w:rsidR="0062185E" w:rsidRDefault="0062185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62185E" w14:paraId="583F43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</w:tcPr>
          <w:p w14:paraId="381714DF" w14:textId="77777777" w:rsidR="0062185E" w:rsidRDefault="00EF199B">
            <w:pPr>
              <w:spacing w:before="72" w:after="48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6C689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8" o:title=""/>
                </v:shape>
                <o:OLEObject Type="Embed" ProgID="PBrush" ShapeID="_x0000_i1025" DrawAspect="Content" ObjectID="_1700381248" r:id="rId9"/>
              </w:object>
            </w:r>
          </w:p>
          <w:p w14:paraId="68888A46" w14:textId="77777777" w:rsidR="0062185E" w:rsidRDefault="00EF199B">
            <w:pPr>
              <w:spacing w:after="48"/>
              <w:ind w:left="57"/>
            </w:pPr>
            <w:r>
              <w:object w:dxaOrig="8865" w:dyaOrig="8865" w14:anchorId="6F15E381">
                <v:shape id="_x0000_i1026" type="#_x0000_t75" style="width:60.5pt;height:60.5pt" o:ole="">
                  <v:imagedata r:id="rId10" o:title=""/>
                </v:shape>
                <o:OLEObject Type="Embed" ProgID="PBrush" ShapeID="_x0000_i1026" DrawAspect="Content" ObjectID="_1700381249" r:id="rId11"/>
              </w:object>
            </w:r>
          </w:p>
          <w:p w14:paraId="592D8269" w14:textId="77777777" w:rsidR="00EF199B" w:rsidRDefault="00EF199B">
            <w:pPr>
              <w:spacing w:after="48"/>
              <w:ind w:left="57"/>
              <w:rPr>
                <w:rFonts w:ascii="Arial" w:hAnsi="Arial"/>
                <w:sz w:val="22"/>
              </w:rPr>
            </w:pPr>
            <w:r>
              <w:object w:dxaOrig="8685" w:dyaOrig="8685" w14:anchorId="35C5CE77">
                <v:shape id="_x0000_i1027" type="#_x0000_t75" style="width:61pt;height:61pt" o:ole="">
                  <v:imagedata r:id="rId12" o:title=""/>
                </v:shape>
                <o:OLEObject Type="Embed" ProgID="PBrush" ShapeID="_x0000_i1027" DrawAspect="Content" ObjectID="_1700381250" r:id="rId13"/>
              </w:object>
            </w:r>
          </w:p>
          <w:p w14:paraId="41F0CDF6" w14:textId="77777777" w:rsidR="0062185E" w:rsidRDefault="0062185E">
            <w:pPr>
              <w:spacing w:after="72"/>
              <w:ind w:left="57"/>
              <w:rPr>
                <w:rFonts w:ascii="Arial" w:hAnsi="Arial"/>
                <w:sz w:val="22"/>
              </w:rPr>
            </w:pPr>
          </w:p>
        </w:tc>
        <w:tc>
          <w:tcPr>
            <w:tcW w:w="9486" w:type="dxa"/>
            <w:gridSpan w:val="4"/>
          </w:tcPr>
          <w:p w14:paraId="4E1A2BB6" w14:textId="77777777" w:rsidR="0062185E" w:rsidRDefault="0062185E">
            <w:pPr>
              <w:numPr>
                <w:ilvl w:val="0"/>
                <w:numId w:val="17"/>
              </w:numPr>
              <w:spacing w:before="72"/>
              <w:ind w:left="360" w:right="1361" w:hanging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Maschine nur in Gang setzen oder betreiben, wenn alle Sicherheitseinrichtu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gen 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takt sind.</w:t>
            </w:r>
          </w:p>
          <w:p w14:paraId="5D0BBAAF" w14:textId="77777777" w:rsidR="0062185E" w:rsidRDefault="0062185E">
            <w:pPr>
              <w:numPr>
                <w:ilvl w:val="0"/>
                <w:numId w:val="17"/>
              </w:numPr>
              <w:ind w:left="360" w:right="1361" w:hanging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Arbeitsplatz stets aufgeräumt und sauber (zum Beispiel frei von Öl und Gr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nulat) halten.</w:t>
            </w:r>
          </w:p>
          <w:p w14:paraId="2605B60D" w14:textId="77777777" w:rsidR="0062185E" w:rsidRDefault="0062185E">
            <w:pPr>
              <w:numPr>
                <w:ilvl w:val="0"/>
                <w:numId w:val="17"/>
              </w:numPr>
              <w:ind w:left="360" w:right="1361" w:hanging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auftretendem Nebel oder stechendem Geruch Maschine stillsetzen und Vorgesetzten 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formieren.</w:t>
            </w:r>
          </w:p>
          <w:p w14:paraId="4425C878" w14:textId="77777777" w:rsidR="0062185E" w:rsidRDefault="0062185E">
            <w:pPr>
              <w:numPr>
                <w:ilvl w:val="0"/>
                <w:numId w:val="17"/>
              </w:numPr>
              <w:ind w:left="360" w:right="1361" w:hanging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Schutzverkleidungen nicht übersteigen</w:t>
            </w:r>
          </w:p>
          <w:p w14:paraId="788882D3" w14:textId="77777777" w:rsidR="0062185E" w:rsidRDefault="0062185E">
            <w:pPr>
              <w:numPr>
                <w:ilvl w:val="0"/>
                <w:numId w:val="17"/>
              </w:numPr>
              <w:ind w:left="360" w:right="1361" w:hanging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Keinen Schmuck, Uhren oder ähnliches tragen.</w:t>
            </w:r>
          </w:p>
          <w:p w14:paraId="280FD3B0" w14:textId="77777777" w:rsidR="0062185E" w:rsidRDefault="0062185E">
            <w:pPr>
              <w:numPr>
                <w:ilvl w:val="0"/>
                <w:numId w:val="17"/>
              </w:numPr>
              <w:tabs>
                <w:tab w:val="left" w:pos="2264"/>
              </w:tabs>
              <w:ind w:left="2264" w:right="1361" w:hanging="226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Zur Pause:</w:t>
            </w:r>
            <w:r>
              <w:rPr>
                <w:rFonts w:ascii="Arial" w:hAnsi="Arial"/>
                <w:sz w:val="22"/>
              </w:rPr>
              <w:tab/>
              <w:t>Artikel entformen und die Heizung zurücknehmen.</w:t>
            </w:r>
          </w:p>
          <w:p w14:paraId="0238C44F" w14:textId="77777777" w:rsidR="0062185E" w:rsidRDefault="0062185E">
            <w:pPr>
              <w:numPr>
                <w:ilvl w:val="0"/>
                <w:numId w:val="17"/>
              </w:numPr>
              <w:tabs>
                <w:tab w:val="left" w:pos="2264"/>
              </w:tabs>
              <w:ind w:left="2264" w:right="1361" w:hanging="226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Zum Arbeitsende: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sz w:val="22"/>
              </w:rPr>
              <w:t>Materialzufuhr stoppen, Zylinder leerfahren, Artikel en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normen, He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zungs- und Hauptschalter ausschalten.</w:t>
            </w:r>
          </w:p>
          <w:p w14:paraId="56CFB51C" w14:textId="77777777" w:rsidR="0062185E" w:rsidRDefault="0062185E">
            <w:pPr>
              <w:numPr>
                <w:ilvl w:val="0"/>
                <w:numId w:val="17"/>
              </w:numPr>
              <w:tabs>
                <w:tab w:val="left" w:pos="2264"/>
              </w:tabs>
              <w:ind w:left="2264" w:right="1361" w:hanging="226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Beim Putzen:</w:t>
            </w:r>
            <w:r>
              <w:rPr>
                <w:rFonts w:ascii="Arial" w:hAnsi="Arial"/>
                <w:sz w:val="22"/>
              </w:rPr>
              <w:tab/>
              <w:t>das Werkzeug soweit schließen, dass es nicht unter Druck steht, j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doch kein Schmutz in die Form fallen kann.</w:t>
            </w:r>
          </w:p>
          <w:p w14:paraId="7963C5AB" w14:textId="77777777" w:rsidR="0062185E" w:rsidRDefault="0062185E">
            <w:pPr>
              <w:numPr>
                <w:ilvl w:val="0"/>
                <w:numId w:val="18"/>
              </w:numPr>
              <w:ind w:left="360" w:right="1361" w:hanging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Werkzeug nur mit dem zur Verfügung gestellten Handwerkzeug (Kupfe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meisel), niemals mit harten Gegenständen, wie zum Beispiel Schraubendr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hern, 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beiten.</w:t>
            </w:r>
          </w:p>
          <w:p w14:paraId="03A32171" w14:textId="77777777" w:rsidR="0062185E" w:rsidRDefault="0062185E">
            <w:pPr>
              <w:tabs>
                <w:tab w:val="left" w:pos="2264"/>
              </w:tabs>
              <w:spacing w:before="72"/>
              <w:ind w:right="13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Körperschutz:</w:t>
            </w:r>
            <w:r>
              <w:rPr>
                <w:rFonts w:ascii="Arial" w:hAnsi="Arial"/>
                <w:b/>
                <w:sz w:val="22"/>
              </w:rPr>
              <w:tab/>
            </w:r>
          </w:p>
          <w:p w14:paraId="2446AA51" w14:textId="77777777" w:rsidR="0062185E" w:rsidRDefault="0062185E">
            <w:pPr>
              <w:tabs>
                <w:tab w:val="left" w:pos="226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Sicherheitsschuhe; enganliegende, langärmelige Arbeit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kleidung</w:t>
            </w:r>
          </w:p>
          <w:p w14:paraId="4600BD18" w14:textId="77777777" w:rsidR="0062185E" w:rsidRDefault="0062185E">
            <w:pPr>
              <w:ind w:left="2177" w:right="1361" w:hanging="217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Schutzhandschuhe:</w:t>
            </w:r>
            <w:r>
              <w:rPr>
                <w:rFonts w:ascii="Arial" w:hAnsi="Arial"/>
                <w:sz w:val="22"/>
              </w:rPr>
              <w:tab/>
            </w:r>
          </w:p>
          <w:p w14:paraId="25630921" w14:textId="77777777" w:rsidR="0062185E" w:rsidRDefault="0062185E">
            <w:pPr>
              <w:numPr>
                <w:ilvl w:val="0"/>
                <w:numId w:val="20"/>
              </w:numPr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großen Teilen mit starkem Grat graue Kettenhandsch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he</w:t>
            </w:r>
          </w:p>
          <w:p w14:paraId="6361EE6F" w14:textId="77777777" w:rsidR="0062185E" w:rsidRDefault="0062185E">
            <w:pPr>
              <w:numPr>
                <w:ilvl w:val="0"/>
                <w:numId w:val="20"/>
              </w:numPr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mittelgroßen Teilen gelbe Schutzhandschuhe mit No</w:t>
            </w:r>
            <w:r>
              <w:rPr>
                <w:rFonts w:ascii="Arial" w:hAnsi="Arial"/>
                <w:sz w:val="22"/>
              </w:rPr>
              <w:t>p</w:t>
            </w:r>
            <w:r>
              <w:rPr>
                <w:rFonts w:ascii="Arial" w:hAnsi="Arial"/>
                <w:sz w:val="22"/>
              </w:rPr>
              <w:t>pen</w:t>
            </w:r>
          </w:p>
          <w:p w14:paraId="3F05020C" w14:textId="77777777" w:rsidR="0062185E" w:rsidRDefault="0062185E">
            <w:pPr>
              <w:numPr>
                <w:ilvl w:val="0"/>
                <w:numId w:val="20"/>
              </w:numPr>
              <w:tabs>
                <w:tab w:val="left" w:pos="2264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kleinen Teilen gelbe Schutzhandschuhe ohne Finge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kuppen</w:t>
            </w:r>
          </w:p>
          <w:p w14:paraId="3E2C6B83" w14:textId="77777777" w:rsidR="0062185E" w:rsidRDefault="0062185E">
            <w:pPr>
              <w:tabs>
                <w:tab w:val="left" w:pos="2264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14:paraId="492562AC" w14:textId="77777777" w:rsidR="0062185E" w:rsidRDefault="0062185E">
            <w:pPr>
              <w:tabs>
                <w:tab w:val="left" w:pos="2264"/>
              </w:tabs>
              <w:spacing w:after="72"/>
              <w:ind w:right="1361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Weiter siehe Seite 2</w:t>
            </w:r>
          </w:p>
          <w:p w14:paraId="3A473168" w14:textId="77777777" w:rsidR="0062185E" w:rsidRDefault="0062185E">
            <w:pPr>
              <w:tabs>
                <w:tab w:val="left" w:pos="2264"/>
              </w:tabs>
              <w:spacing w:after="72"/>
              <w:ind w:right="1361"/>
              <w:jc w:val="right"/>
              <w:rPr>
                <w:rFonts w:ascii="Arial" w:hAnsi="Arial"/>
                <w:sz w:val="22"/>
              </w:rPr>
            </w:pPr>
          </w:p>
        </w:tc>
      </w:tr>
      <w:tr w:rsidR="0062185E" w14:paraId="0D11EF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0E02660E" w14:textId="77777777" w:rsidR="0062185E" w:rsidRDefault="0062185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lastRenderedPageBreak/>
              <w:t>VERHALTEN BEI STÖRUNGEN UND IM GEFAHRFALL</w:t>
            </w:r>
          </w:p>
        </w:tc>
      </w:tr>
      <w:tr w:rsidR="0062185E" w14:paraId="76A4D7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bottom w:val="nil"/>
            </w:tcBorders>
          </w:tcPr>
          <w:p w14:paraId="040E348E" w14:textId="77777777" w:rsidR="0062185E" w:rsidRDefault="0062185E">
            <w:pPr>
              <w:numPr>
                <w:ilvl w:val="0"/>
                <w:numId w:val="21"/>
              </w:numPr>
              <w:tabs>
                <w:tab w:val="num" w:leader="none" w:pos="1724"/>
              </w:tabs>
              <w:spacing w:before="72"/>
              <w:ind w:left="1724" w:right="1361" w:hanging="36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jeder Störung Maschine stillsetzen und sofort den Vorgesetzten informi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ren.</w:t>
            </w:r>
          </w:p>
          <w:p w14:paraId="3002CDFB" w14:textId="77777777" w:rsidR="0062185E" w:rsidRDefault="0062185E">
            <w:pPr>
              <w:numPr>
                <w:ilvl w:val="0"/>
                <w:numId w:val="21"/>
              </w:numPr>
              <w:tabs>
                <w:tab w:val="num" w:leader="none" w:pos="1724"/>
              </w:tabs>
              <w:spacing w:after="72"/>
              <w:ind w:left="1724" w:right="1361" w:hanging="36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Abspritzfladen auskühlen lassen, mit dem an der Maschine hängenden Haken entfernen und in den grauen Rollwagen geben.</w:t>
            </w:r>
          </w:p>
        </w:tc>
      </w:tr>
      <w:tr w:rsidR="0062185E" w14:paraId="2EB8A8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2CFE315E" w14:textId="77777777" w:rsidR="0062185E" w:rsidRDefault="0062185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BEI UNFÄLLEN – ERSTE HILFE</w:t>
            </w:r>
          </w:p>
        </w:tc>
      </w:tr>
      <w:tr w:rsidR="0062185E" w14:paraId="6C8D9A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</w:tcPr>
          <w:p w14:paraId="7D2EEA7F" w14:textId="77777777" w:rsidR="0062185E" w:rsidRDefault="00EF199B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008E75CA">
                <v:shape id="_x0000_i1028" type="#_x0000_t75" style="width:60.5pt;height:60.5pt" o:ole="">
                  <v:imagedata r:id="rId14" o:title=""/>
                </v:shape>
                <o:OLEObject Type="Embed" ProgID="PBrush" ShapeID="_x0000_i1028" DrawAspect="Content" ObjectID="_1700381251" r:id="rId15"/>
              </w:object>
            </w:r>
          </w:p>
        </w:tc>
        <w:tc>
          <w:tcPr>
            <w:tcW w:w="9486" w:type="dxa"/>
            <w:gridSpan w:val="4"/>
          </w:tcPr>
          <w:p w14:paraId="0BE70A0B" w14:textId="77777777" w:rsidR="0062185E" w:rsidRDefault="0062185E">
            <w:pPr>
              <w:numPr>
                <w:ilvl w:val="0"/>
                <w:numId w:val="22"/>
              </w:numPr>
              <w:spacing w:before="72"/>
              <w:ind w:left="360" w:right="1361" w:hanging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Jede Verletzung, auch „kleine“ Schnittverletzungen oder ähnliches, dem Ers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helfer und dem Vorgesetzten melden und in das Verbandbuch eintragen.</w:t>
            </w:r>
          </w:p>
          <w:p w14:paraId="3978FDDF" w14:textId="77777777" w:rsidR="0062185E" w:rsidRDefault="0062185E">
            <w:pPr>
              <w:numPr>
                <w:ilvl w:val="0"/>
                <w:numId w:val="22"/>
              </w:numPr>
              <w:ind w:left="360" w:right="1361" w:hanging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schweren Verletzungen oder Brand mittels Telefon Nr. 112 wählen und folgende Angaben machen:</w:t>
            </w:r>
          </w:p>
          <w:p w14:paraId="71B01E7D" w14:textId="77777777" w:rsidR="0062185E" w:rsidRDefault="0062185E">
            <w:pPr>
              <w:numPr>
                <w:ilvl w:val="0"/>
                <w:numId w:val="11"/>
              </w:numPr>
              <w:tabs>
                <w:tab w:val="clear" w:pos="360"/>
              </w:tabs>
              <w:ind w:left="363" w:right="1361" w:hanging="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 ist passiert?</w:t>
            </w:r>
          </w:p>
          <w:p w14:paraId="0C8E9062" w14:textId="77777777" w:rsidR="0062185E" w:rsidRDefault="0062185E">
            <w:pPr>
              <w:numPr>
                <w:ilvl w:val="0"/>
                <w:numId w:val="11"/>
              </w:numPr>
              <w:tabs>
                <w:tab w:val="clear" w:pos="360"/>
              </w:tabs>
              <w:ind w:left="363" w:right="1361" w:hanging="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 viele Verletzte?</w:t>
            </w:r>
          </w:p>
          <w:p w14:paraId="5445B387" w14:textId="77777777" w:rsidR="0062185E" w:rsidRDefault="0062185E">
            <w:pPr>
              <w:numPr>
                <w:ilvl w:val="0"/>
                <w:numId w:val="11"/>
              </w:numPr>
              <w:tabs>
                <w:tab w:val="clear" w:pos="360"/>
              </w:tabs>
              <w:ind w:left="363" w:right="1361" w:hanging="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 meldet?</w:t>
            </w:r>
          </w:p>
          <w:p w14:paraId="1105172A" w14:textId="77777777" w:rsidR="0062185E" w:rsidRDefault="0062185E">
            <w:pPr>
              <w:numPr>
                <w:ilvl w:val="0"/>
                <w:numId w:val="11"/>
              </w:numPr>
              <w:tabs>
                <w:tab w:val="clear" w:pos="360"/>
              </w:tabs>
              <w:ind w:left="363" w:right="1361" w:hanging="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Welche Art von Verletzung?</w:t>
            </w:r>
          </w:p>
          <w:p w14:paraId="0B5666ED" w14:textId="77777777" w:rsidR="0062185E" w:rsidRDefault="0062185E">
            <w:pPr>
              <w:numPr>
                <w:ilvl w:val="0"/>
                <w:numId w:val="11"/>
              </w:numPr>
              <w:tabs>
                <w:tab w:val="clear" w:pos="360"/>
              </w:tabs>
              <w:ind w:left="363" w:right="1361" w:hanging="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 ist es passiert?</w:t>
            </w:r>
          </w:p>
          <w:p w14:paraId="0CB73C36" w14:textId="77777777" w:rsidR="0062185E" w:rsidRDefault="0062185E">
            <w:pPr>
              <w:numPr>
                <w:ilvl w:val="0"/>
                <w:numId w:val="11"/>
              </w:numPr>
              <w:tabs>
                <w:tab w:val="clear" w:pos="360"/>
              </w:tabs>
              <w:spacing w:after="72"/>
              <w:ind w:left="363" w:right="1361" w:hanging="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Gegebenenfalls was brennt?</w:t>
            </w:r>
          </w:p>
        </w:tc>
      </w:tr>
      <w:tr w:rsidR="0062185E" w14:paraId="640246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0F62FFF6" w14:textId="77777777" w:rsidR="0062185E" w:rsidRDefault="0062185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PRÜFUNGEN</w:t>
            </w:r>
          </w:p>
        </w:tc>
      </w:tr>
      <w:tr w:rsidR="0062185E" w14:paraId="7D1AA6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bottom w:val="nil"/>
            </w:tcBorders>
          </w:tcPr>
          <w:p w14:paraId="46491796" w14:textId="77777777" w:rsidR="0062185E" w:rsidRDefault="0062185E">
            <w:pPr>
              <w:spacing w:before="72" w:after="72"/>
              <w:ind w:left="136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 jedem Schichtbeginn ist durch den Schichtführer die tägliche Sicherheitspr</w:t>
            </w:r>
            <w:r>
              <w:rPr>
                <w:rFonts w:ascii="Arial" w:hAnsi="Arial"/>
                <w:sz w:val="22"/>
              </w:rPr>
              <w:t>ü</w:t>
            </w:r>
            <w:r>
              <w:rPr>
                <w:rFonts w:ascii="Arial" w:hAnsi="Arial"/>
                <w:sz w:val="22"/>
              </w:rPr>
              <w:t>fung („Für Ihre tägliche Sicherheit“) durchzuführen. Das Ergebnis der Prüfung ist in der an der Maschine hängenden Liste zu vermerken.</w:t>
            </w:r>
          </w:p>
        </w:tc>
      </w:tr>
      <w:tr w:rsidR="0062185E" w14:paraId="2149D0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027D704C" w14:textId="77777777" w:rsidR="0062185E" w:rsidRDefault="0062185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FOLGEN DER NICHTBEACHTUNG</w:t>
            </w:r>
          </w:p>
        </w:tc>
      </w:tr>
      <w:tr w:rsidR="0062185E" w14:paraId="2844F7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0838" w:type="dxa"/>
            <w:gridSpan w:val="4"/>
          </w:tcPr>
          <w:p w14:paraId="27C05926" w14:textId="77777777" w:rsidR="0062185E" w:rsidRDefault="0062185E">
            <w:pPr>
              <w:numPr>
                <w:ilvl w:val="0"/>
                <w:numId w:val="23"/>
              </w:numPr>
              <w:tabs>
                <w:tab w:val="left" w:pos="1724"/>
              </w:tabs>
              <w:spacing w:before="72"/>
              <w:ind w:left="1718" w:right="1361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Durch die hohen Schließkräfte des Werkzeugs ergeben sich erhebliche Quetschgefahren, die zum Verlust von Gliedmaßen oder, im schlimmsten Falle, sogar zum Tod führen können.</w:t>
            </w:r>
          </w:p>
          <w:p w14:paraId="1928D508" w14:textId="77777777" w:rsidR="0062185E" w:rsidRDefault="0062185E">
            <w:pPr>
              <w:numPr>
                <w:ilvl w:val="0"/>
                <w:numId w:val="23"/>
              </w:numPr>
              <w:tabs>
                <w:tab w:val="left" w:pos="1724"/>
              </w:tabs>
              <w:ind w:left="1718" w:right="1361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hohen Verarbeitungstemperaturen können schwere Verbrennungen he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vo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rufen.</w:t>
            </w:r>
          </w:p>
          <w:p w14:paraId="4E815FA8" w14:textId="77777777" w:rsidR="0062185E" w:rsidRDefault="0062185E">
            <w:pPr>
              <w:numPr>
                <w:ilvl w:val="0"/>
                <w:numId w:val="23"/>
              </w:numPr>
              <w:tabs>
                <w:tab w:val="left" w:pos="1724"/>
              </w:tabs>
              <w:spacing w:after="72"/>
              <w:ind w:left="1718" w:right="1361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Schäden an der Maschine oder am Werkzeug verursachen Kosten durch Produktionsausfall und Reparatur.</w:t>
            </w:r>
          </w:p>
          <w:p w14:paraId="543FA25F" w14:textId="77777777" w:rsidR="0062185E" w:rsidRDefault="0062185E">
            <w:pPr>
              <w:tabs>
                <w:tab w:val="left" w:pos="1724"/>
              </w:tabs>
              <w:spacing w:after="5160"/>
              <w:ind w:left="1361" w:right="1361"/>
              <w:rPr>
                <w:rFonts w:ascii="Arial" w:hAnsi="Arial"/>
                <w:sz w:val="22"/>
              </w:rPr>
            </w:pPr>
          </w:p>
        </w:tc>
      </w:tr>
    </w:tbl>
    <w:p w14:paraId="78D3B235" w14:textId="77777777" w:rsidR="0062185E" w:rsidRDefault="0062185E"/>
    <w:sectPr w:rsidR="0062185E">
      <w:headerReference w:type="default" r:id="rId16"/>
      <w:pgSz w:w="11906" w:h="16838"/>
      <w:pgMar w:top="851" w:right="680" w:bottom="851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5123" w14:textId="77777777" w:rsidR="0062185E" w:rsidRDefault="0062185E">
      <w:r>
        <w:separator/>
      </w:r>
    </w:p>
  </w:endnote>
  <w:endnote w:type="continuationSeparator" w:id="0">
    <w:p w14:paraId="57C30495" w14:textId="77777777" w:rsidR="0062185E" w:rsidRDefault="006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ncol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B07F" w14:textId="77777777" w:rsidR="0062185E" w:rsidRDefault="0062185E">
      <w:r>
        <w:separator/>
      </w:r>
    </w:p>
  </w:footnote>
  <w:footnote w:type="continuationSeparator" w:id="0">
    <w:p w14:paraId="00B26B4C" w14:textId="77777777" w:rsidR="0062185E" w:rsidRDefault="0062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7BEE" w14:textId="77777777" w:rsidR="0062185E" w:rsidRDefault="0062185E">
    <w:pPr>
      <w:pStyle w:val="Kopfzeile"/>
      <w:rPr>
        <w:snapToGrid w:val="0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F199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2EB10E49" w14:textId="77777777" w:rsidR="0062185E" w:rsidRDefault="006218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5D"/>
    <w:multiLevelType w:val="singleLevel"/>
    <w:tmpl w:val="C3BE0C94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1" w15:restartNumberingAfterBreak="0">
    <w:nsid w:val="037B2573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2" w15:restartNumberingAfterBreak="0">
    <w:nsid w:val="053D18CF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3" w15:restartNumberingAfterBreak="0">
    <w:nsid w:val="09AE7FF5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4" w15:restartNumberingAfterBreak="0">
    <w:nsid w:val="0EE179AD"/>
    <w:multiLevelType w:val="singleLevel"/>
    <w:tmpl w:val="8302616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5" w15:restartNumberingAfterBreak="0">
    <w:nsid w:val="122B3262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6" w15:restartNumberingAfterBreak="0">
    <w:nsid w:val="21207839"/>
    <w:multiLevelType w:val="singleLevel"/>
    <w:tmpl w:val="5FC0DC2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7" w15:restartNumberingAfterBreak="0">
    <w:nsid w:val="22153337"/>
    <w:multiLevelType w:val="singleLevel"/>
    <w:tmpl w:val="AE9C4B7C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-60"/>
        <w:position w:val="0"/>
        <w:sz w:val="22"/>
        <w:vertAlign w:val="subscript"/>
      </w:rPr>
    </w:lvl>
  </w:abstractNum>
  <w:abstractNum w:abstractNumId="8" w15:restartNumberingAfterBreak="0">
    <w:nsid w:val="2AF47AE4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9" w15:restartNumberingAfterBreak="0">
    <w:nsid w:val="312C24EB"/>
    <w:multiLevelType w:val="singleLevel"/>
    <w:tmpl w:val="9AECF4F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10" w15:restartNumberingAfterBreak="0">
    <w:nsid w:val="32EB1E1C"/>
    <w:multiLevelType w:val="singleLevel"/>
    <w:tmpl w:val="356CBEC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11" w15:restartNumberingAfterBreak="0">
    <w:nsid w:val="34AA22BC"/>
    <w:multiLevelType w:val="singleLevel"/>
    <w:tmpl w:val="B1FA62B6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12" w15:restartNumberingAfterBreak="0">
    <w:nsid w:val="34D57E78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13" w15:restartNumberingAfterBreak="0">
    <w:nsid w:val="40694359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14" w15:restartNumberingAfterBreak="0">
    <w:nsid w:val="4C4F325A"/>
    <w:multiLevelType w:val="singleLevel"/>
    <w:tmpl w:val="E85E1284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15" w15:restartNumberingAfterBreak="0">
    <w:nsid w:val="4E641C0B"/>
    <w:multiLevelType w:val="singleLevel"/>
    <w:tmpl w:val="17BAA3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2"/>
        <w:vertAlign w:val="baseline"/>
      </w:rPr>
    </w:lvl>
  </w:abstractNum>
  <w:abstractNum w:abstractNumId="16" w15:restartNumberingAfterBreak="0">
    <w:nsid w:val="55CE7AD2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17" w15:restartNumberingAfterBreak="0">
    <w:nsid w:val="61F3701A"/>
    <w:multiLevelType w:val="singleLevel"/>
    <w:tmpl w:val="096244BE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18" w15:restartNumberingAfterBreak="0">
    <w:nsid w:val="673A76F6"/>
    <w:multiLevelType w:val="singleLevel"/>
    <w:tmpl w:val="B9347D2E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0"/>
        <w:position w:val="0"/>
        <w:sz w:val="22"/>
        <w:vertAlign w:val="subscript"/>
      </w:rPr>
    </w:lvl>
  </w:abstractNum>
  <w:abstractNum w:abstractNumId="19" w15:restartNumberingAfterBreak="0">
    <w:nsid w:val="6802604B"/>
    <w:multiLevelType w:val="singleLevel"/>
    <w:tmpl w:val="35DCBBB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inePrinter" w:hint="default"/>
        <w:strike w:val="0"/>
        <w:dstrike w:val="0"/>
        <w:spacing w:val="-60"/>
        <w:position w:val="6"/>
        <w:sz w:val="24"/>
        <w:vertAlign w:val="subscript"/>
      </w:rPr>
    </w:lvl>
  </w:abstractNum>
  <w:abstractNum w:abstractNumId="20" w15:restartNumberingAfterBreak="0">
    <w:nsid w:val="6DE1159C"/>
    <w:multiLevelType w:val="singleLevel"/>
    <w:tmpl w:val="595A5A56"/>
    <w:lvl w:ilvl="0">
      <w:start w:val="1"/>
      <w:numFmt w:val="bullet"/>
      <w:lvlText w:val="·"/>
      <w:lvlJc w:val="left"/>
      <w:pPr>
        <w:tabs>
          <w:tab w:val="num" w:pos="360"/>
        </w:tabs>
        <w:ind w:left="227" w:hanging="227"/>
      </w:pPr>
      <w:rPr>
        <w:rFonts w:ascii="Lucida Console" w:hAnsi="Lincoln" w:hint="default"/>
        <w:b w:val="0"/>
        <w:i w:val="0"/>
        <w:spacing w:val="0"/>
        <w:position w:val="0"/>
        <w:sz w:val="22"/>
      </w:rPr>
    </w:lvl>
  </w:abstractNum>
  <w:abstractNum w:abstractNumId="21" w15:restartNumberingAfterBreak="0">
    <w:nsid w:val="6F9D3438"/>
    <w:multiLevelType w:val="singleLevel"/>
    <w:tmpl w:val="7B5ACF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pacing w:val="0"/>
        <w:position w:val="0"/>
        <w:sz w:val="20"/>
        <w:vertAlign w:val="baseline"/>
      </w:rPr>
    </w:lvl>
  </w:abstractNum>
  <w:abstractNum w:abstractNumId="22" w15:restartNumberingAfterBreak="0">
    <w:nsid w:val="73321101"/>
    <w:multiLevelType w:val="singleLevel"/>
    <w:tmpl w:val="36F84E0E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Lucida Sans Unicode" w:hAnsi="Lucida Sans Unicode" w:hint="default"/>
        <w:strike w:val="0"/>
        <w:dstrike w:val="0"/>
        <w:spacing w:val="-60"/>
        <w:position w:val="6"/>
        <w:sz w:val="22"/>
        <w:vertAlign w:val="subscrip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19"/>
  </w:num>
  <w:num w:numId="6">
    <w:abstractNumId w:val="20"/>
  </w:num>
  <w:num w:numId="7">
    <w:abstractNumId w:val="12"/>
  </w:num>
  <w:num w:numId="8">
    <w:abstractNumId w:val="2"/>
  </w:num>
  <w:num w:numId="9">
    <w:abstractNumId w:val="21"/>
  </w:num>
  <w:num w:numId="10">
    <w:abstractNumId w:val="5"/>
  </w:num>
  <w:num w:numId="11">
    <w:abstractNumId w:val="3"/>
  </w:num>
  <w:num w:numId="12">
    <w:abstractNumId w:val="22"/>
  </w:num>
  <w:num w:numId="13">
    <w:abstractNumId w:val="7"/>
  </w:num>
  <w:num w:numId="14">
    <w:abstractNumId w:val="15"/>
  </w:num>
  <w:num w:numId="15">
    <w:abstractNumId w:val="10"/>
  </w:num>
  <w:num w:numId="16">
    <w:abstractNumId w:val="9"/>
  </w:num>
  <w:num w:numId="17">
    <w:abstractNumId w:val="14"/>
  </w:num>
  <w:num w:numId="18">
    <w:abstractNumId w:val="11"/>
  </w:num>
  <w:num w:numId="19">
    <w:abstractNumId w:val="4"/>
  </w:num>
  <w:num w:numId="20">
    <w:abstractNumId w:val="6"/>
  </w:num>
  <w:num w:numId="21">
    <w:abstractNumId w:val="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99B"/>
    <w:rsid w:val="006161B3"/>
    <w:rsid w:val="0062185E"/>
    <w:rsid w:val="00E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639348"/>
  <w15:chartTrackingRefBased/>
  <w15:docId w15:val="{49C3A75D-7B3B-431D-B8AD-22F6273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72" w:after="72"/>
      <w:ind w:left="1361" w:right="1361"/>
      <w:jc w:val="center"/>
      <w:outlineLvl w:val="4"/>
    </w:pPr>
    <w:rPr>
      <w:rFonts w:ascii="Arial" w:hAnsi="Arial"/>
      <w:b/>
      <w:sz w:val="26"/>
    </w:rPr>
  </w:style>
  <w:style w:type="paragraph" w:styleId="berschrift6">
    <w:name w:val="heading 6"/>
    <w:basedOn w:val="Standard"/>
    <w:next w:val="Standard"/>
    <w:qFormat/>
    <w:pPr>
      <w:keepNext/>
      <w:spacing w:before="300" w:after="120"/>
      <w:jc w:val="center"/>
      <w:outlineLvl w:val="5"/>
    </w:pPr>
    <w:rPr>
      <w:rFonts w:ascii="Arial" w:hAnsi="Arial"/>
      <w:b/>
      <w:spacing w:val="8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fileserver-bghm.user.bg.vm\BGHM-Daten\Datenaustausch\INHALTSV\BTRINHAL.DOC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lanko-Masch.-Stoff-Betr.-An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Blanko-Masch.-Stoff-Betr.-Anw.dot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3335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..\INHALTSV\BTRINHAL.DOC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Hüglin, Nicole, BGHM</cp:lastModifiedBy>
  <cp:revision>2</cp:revision>
  <cp:lastPrinted>2001-10-29T15:05:00Z</cp:lastPrinted>
  <dcterms:created xsi:type="dcterms:W3CDTF">2021-12-07T10:21:00Z</dcterms:created>
  <dcterms:modified xsi:type="dcterms:W3CDTF">2021-12-07T10:21:00Z</dcterms:modified>
</cp:coreProperties>
</file>