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46.40pt" w:type="dxa"/>
        <w:jc w:val="center"/>
        <w:tblBorders>
          <w:top w:val="single" w:sz="48" w:space="0" w:color="0000FF"/>
          <w:start w:val="single" w:sz="48" w:space="0" w:color="0000FF"/>
          <w:bottom w:val="single" w:sz="48" w:space="0" w:color="0000FF"/>
          <w:end w:val="single" w:sz="48" w:space="0" w:color="0000FF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361"/>
        <w:gridCol w:w="917"/>
        <w:gridCol w:w="181"/>
        <w:gridCol w:w="3686"/>
        <w:gridCol w:w="2365"/>
        <w:gridCol w:w="2418"/>
      </w:tblGrid>
      <w:tr w:rsidR="007A21FE" w14:paraId="407531F6" w14:textId="77777777" w:rsidTr="008B0FD1">
        <w:trPr>
          <w:jc w:val="center"/>
        </w:trPr>
        <w:tc>
          <w:tcPr>
            <w:tcW w:w="113.90pt" w:type="dxa"/>
            <w:gridSpan w:val="2"/>
            <w:tcBorders>
              <w:top w:val="single" w:sz="48" w:space="0" w:color="0000FF"/>
              <w:bottom w:val="nil"/>
              <w:end w:val="nil"/>
            </w:tcBorders>
          </w:tcPr>
          <w:p w14:paraId="62E6143C" w14:textId="77777777" w:rsidR="007A21FE" w:rsidRDefault="00631975" w:rsidP="00631975">
            <w:pPr>
              <w:pStyle w:val="berschrift4"/>
              <w:ind w:start="4.05pt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Nummer:</w:t>
            </w:r>
          </w:p>
          <w:p w14:paraId="2FA31EEF" w14:textId="77777777" w:rsidR="00631975" w:rsidRPr="00631975" w:rsidRDefault="00631975" w:rsidP="00631975">
            <w:pPr>
              <w:ind w:start="4.05pt"/>
              <w:rPr>
                <w:rFonts w:ascii="Arial" w:hAnsi="Arial" w:cs="Arial"/>
                <w:b/>
                <w:sz w:val="18"/>
                <w:szCs w:val="18"/>
              </w:rPr>
            </w:pPr>
            <w:r w:rsidRPr="00631975">
              <w:rPr>
                <w:rFonts w:ascii="Arial" w:hAnsi="Arial" w:cs="Arial"/>
                <w:b/>
                <w:sz w:val="18"/>
                <w:szCs w:val="18"/>
              </w:rPr>
              <w:t>Datum:</w:t>
            </w:r>
          </w:p>
          <w:p w14:paraId="1FE68833" w14:textId="77777777" w:rsidR="007A21FE" w:rsidRDefault="007A21FE" w:rsidP="00631975">
            <w:pPr>
              <w:spacing w:before="6pt" w:after="6pt"/>
              <w:rPr>
                <w:rFonts w:ascii="Arial" w:hAnsi="Arial"/>
                <w:sz w:val="22"/>
              </w:rPr>
            </w:pPr>
          </w:p>
        </w:tc>
        <w:tc>
          <w:tcPr>
            <w:tcW w:w="311.60pt" w:type="dxa"/>
            <w:gridSpan w:val="3"/>
            <w:tcBorders>
              <w:top w:val="single" w:sz="48" w:space="0" w:color="0000FF"/>
              <w:start w:val="nil"/>
              <w:bottom w:val="nil"/>
              <w:end w:val="nil"/>
            </w:tcBorders>
          </w:tcPr>
          <w:p w14:paraId="6A03CA0B" w14:textId="77777777" w:rsidR="007A21FE" w:rsidRDefault="007A21FE" w:rsidP="00631975">
            <w:pPr>
              <w:pStyle w:val="berschrift1"/>
              <w:jc w:val="center"/>
              <w:rPr>
                <w:rFonts w:ascii="Arial" w:hAnsi="Arial"/>
                <w:sz w:val="28"/>
              </w:rPr>
            </w:pPr>
            <w:r w:rsidRPr="00631975">
              <w:rPr>
                <w:rFonts w:ascii="Arial" w:hAnsi="Arial"/>
                <w:sz w:val="28"/>
              </w:rPr>
              <w:t>BETRIEBSANWEISUNG</w:t>
            </w:r>
          </w:p>
          <w:p w14:paraId="2E6AE6B5" w14:textId="77777777" w:rsidR="006D43C7" w:rsidRPr="006D43C7" w:rsidRDefault="006D43C7" w:rsidP="006D43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3C7">
              <w:rPr>
                <w:rFonts w:ascii="Arial" w:hAnsi="Arial" w:cs="Arial"/>
                <w:b/>
                <w:sz w:val="22"/>
                <w:szCs w:val="22"/>
              </w:rPr>
              <w:t>für den</w:t>
            </w:r>
          </w:p>
          <w:p w14:paraId="56217802" w14:textId="77777777" w:rsidR="007A21FE" w:rsidRDefault="006D43C7" w:rsidP="006D43C7">
            <w:pPr>
              <w:jc w:val="center"/>
              <w:rPr>
                <w:rFonts w:ascii="Arial" w:hAnsi="Arial"/>
                <w:sz w:val="18"/>
              </w:rPr>
            </w:pPr>
            <w:r w:rsidRPr="006D43C7">
              <w:rPr>
                <w:rFonts w:ascii="Arial" w:hAnsi="Arial" w:cs="Arial"/>
                <w:b/>
                <w:sz w:val="22"/>
                <w:szCs w:val="22"/>
              </w:rPr>
              <w:t>Herdwagenofen</w:t>
            </w:r>
          </w:p>
        </w:tc>
        <w:tc>
          <w:tcPr>
            <w:tcW w:w="120.90pt" w:type="dxa"/>
            <w:tcBorders>
              <w:top w:val="single" w:sz="48" w:space="0" w:color="0000FF"/>
              <w:start w:val="nil"/>
              <w:bottom w:val="nil"/>
            </w:tcBorders>
          </w:tcPr>
          <w:p w14:paraId="5D05BECA" w14:textId="77777777" w:rsidR="007A21FE" w:rsidRDefault="007A21FE">
            <w:pPr>
              <w:tabs>
                <w:tab w:val="center" w:pos="86.70pt"/>
              </w:tabs>
              <w:spacing w:before="6pt" w:after="6pt"/>
              <w:rPr>
                <w:rFonts w:ascii="Arial" w:hAnsi="Arial"/>
                <w:sz w:val="22"/>
              </w:rPr>
            </w:pPr>
          </w:p>
        </w:tc>
      </w:tr>
      <w:tr w:rsidR="007A21FE" w14:paraId="0B932D0B" w14:textId="77777777" w:rsidTr="008B0FD1">
        <w:trPr>
          <w:jc w:val="center"/>
        </w:trPr>
        <w:tc>
          <w:tcPr>
            <w:tcW w:w="546.40pt" w:type="dxa"/>
            <w:gridSpan w:val="6"/>
            <w:tcBorders>
              <w:top w:val="nil"/>
              <w:bottom w:val="nil"/>
            </w:tcBorders>
            <w:shd w:val="clear" w:color="auto" w:fill="0000FF"/>
          </w:tcPr>
          <w:p w14:paraId="6B0A7764" w14:textId="77777777" w:rsidR="007A21FE" w:rsidRPr="00631975" w:rsidRDefault="007A21FE">
            <w:pPr>
              <w:pStyle w:val="berschrift2"/>
              <w:rPr>
                <w:rFonts w:ascii="Arial" w:hAnsi="Arial"/>
                <w:sz w:val="24"/>
              </w:rPr>
            </w:pPr>
            <w:r w:rsidRPr="00631975">
              <w:rPr>
                <w:rFonts w:ascii="Arial" w:hAnsi="Arial"/>
                <w:sz w:val="24"/>
              </w:rPr>
              <w:t>ANWENDUNGSBEREICH</w:t>
            </w:r>
          </w:p>
        </w:tc>
      </w:tr>
      <w:tr w:rsidR="007A21FE" w14:paraId="646385D5" w14:textId="77777777" w:rsidTr="008B0FD1">
        <w:trPr>
          <w:jc w:val="center"/>
        </w:trPr>
        <w:tc>
          <w:tcPr>
            <w:tcW w:w="546.40pt" w:type="dxa"/>
            <w:gridSpan w:val="6"/>
            <w:tcBorders>
              <w:bottom w:val="nil"/>
            </w:tcBorders>
          </w:tcPr>
          <w:p w14:paraId="2833C043" w14:textId="77777777" w:rsidR="007A21FE" w:rsidRPr="006D43C7" w:rsidRDefault="006D43C7" w:rsidP="006D43C7">
            <w:pPr>
              <w:spacing w:before="3.60pt" w:after="3.60pt"/>
              <w:ind w:start="4.05pt" w:end="68.05pt"/>
              <w:rPr>
                <w:rFonts w:ascii="Arial" w:hAnsi="Arial"/>
              </w:rPr>
            </w:pPr>
            <w:r>
              <w:rPr>
                <w:rFonts w:ascii="Arial" w:hAnsi="Arial"/>
              </w:rPr>
              <w:t>Diese Betriebsanwei</w:t>
            </w:r>
            <w:r w:rsidR="00E66AE8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ung gilt für Arbeiten mit dem Herdwagenofen.</w:t>
            </w:r>
          </w:p>
        </w:tc>
      </w:tr>
      <w:tr w:rsidR="007A21FE" w14:paraId="2732E546" w14:textId="77777777" w:rsidTr="008B0FD1">
        <w:trPr>
          <w:jc w:val="center"/>
        </w:trPr>
        <w:tc>
          <w:tcPr>
            <w:tcW w:w="546.40pt" w:type="dxa"/>
            <w:gridSpan w:val="6"/>
            <w:tcBorders>
              <w:top w:val="nil"/>
              <w:bottom w:val="nil"/>
            </w:tcBorders>
            <w:shd w:val="clear" w:color="auto" w:fill="0000FF"/>
          </w:tcPr>
          <w:p w14:paraId="59121EC2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7A21FE" w14:paraId="3E433282" w14:textId="77777777" w:rsidTr="008B0FD1">
        <w:trPr>
          <w:jc w:val="center"/>
        </w:trPr>
        <w:tc>
          <w:tcPr>
            <w:tcW w:w="68.05pt" w:type="dxa"/>
          </w:tcPr>
          <w:p w14:paraId="66927E60" w14:textId="77777777" w:rsidR="007A21FE" w:rsidRDefault="00627CE5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510pt" w:dyaOrig="443.25pt" w14:anchorId="10BAF9A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0.7pt;height:52.65pt" o:ole="">
                      <v:imagedata r:id="rId5" o:title=""/>
                    </v:shape>
                    <o:OLEObject Type="Embed" ProgID="PBrush" ShapeID="_x0000_i1025" DrawAspect="Content" ObjectID="_1700392059" r:id="rId6"/>
                  </w:object>
                </mc:Choice>
                <mc:Fallback>
                  <w:object>
                    <w:drawing>
                      <wp:inline distT="0" distB="0" distL="0" distR="0" wp14:anchorId="50B088F5" wp14:editId="354480F0">
                        <wp:extent cx="770890" cy="668655"/>
                        <wp:effectExtent l="0" t="0" r="0" b="0"/>
                        <wp:docPr id="1" name="Bild 1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59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6" w:progId="PBrush" w:shapeId="1" w:fieldCodes=""/>
                  </w:object>
                </mc:Fallback>
              </mc:AlternateContent>
            </w:r>
          </w:p>
        </w:tc>
        <w:tc>
          <w:tcPr>
            <w:tcW w:w="478.35pt" w:type="dxa"/>
            <w:gridSpan w:val="5"/>
          </w:tcPr>
          <w:p w14:paraId="1D0721D0" w14:textId="77777777" w:rsidR="004D1509" w:rsidRDefault="0000664D" w:rsidP="0000664D">
            <w:pPr>
              <w:spacing w:before="3pt"/>
              <w:ind w:end="68.05pt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Bedienung des Herdwag</w:t>
            </w:r>
            <w:r w:rsidR="00984EEA">
              <w:rPr>
                <w:rFonts w:ascii="Arial" w:hAnsi="Arial"/>
              </w:rPr>
              <w:t>enofens bestehen Gefahren durch</w:t>
            </w:r>
          </w:p>
          <w:p w14:paraId="35A8E27C" w14:textId="77777777" w:rsidR="0000664D" w:rsidRDefault="0000664D" w:rsidP="0000664D">
            <w:pPr>
              <w:pStyle w:val="Listenabsatz"/>
              <w:numPr>
                <w:ilvl w:val="0"/>
                <w:numId w:val="20"/>
              </w:numPr>
              <w:spacing w:before="3pt"/>
              <w:ind w:start="17.85pt" w:end="68.05pt" w:hanging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Brand, Explosion, Ersticken dur</w:t>
            </w:r>
            <w:r w:rsidR="00352C69">
              <w:rPr>
                <w:rFonts w:ascii="Arial" w:hAnsi="Arial"/>
              </w:rPr>
              <w:t>c</w:t>
            </w:r>
            <w:r w:rsidR="00984EEA">
              <w:rPr>
                <w:rFonts w:ascii="Arial" w:hAnsi="Arial"/>
              </w:rPr>
              <w:t>h austretende Gase</w:t>
            </w:r>
          </w:p>
          <w:p w14:paraId="2B05722F" w14:textId="77777777" w:rsidR="0000664D" w:rsidRDefault="0000664D" w:rsidP="0000664D">
            <w:pPr>
              <w:pStyle w:val="Listenabsatz"/>
              <w:numPr>
                <w:ilvl w:val="0"/>
                <w:numId w:val="20"/>
              </w:numPr>
              <w:ind w:start="17.85pt" w:end="68.05pt" w:hanging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Verbrennungen an heißen Oberflächen; hitzebedingte Kreislaufprobleme</w:t>
            </w:r>
          </w:p>
          <w:p w14:paraId="0AFA4553" w14:textId="77777777" w:rsidR="00F25B8C" w:rsidRDefault="00F25B8C" w:rsidP="0000664D">
            <w:pPr>
              <w:pStyle w:val="Listenabsatz"/>
              <w:numPr>
                <w:ilvl w:val="0"/>
                <w:numId w:val="20"/>
              </w:numPr>
              <w:ind w:start="17.85pt" w:end="68.05pt" w:hanging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getroffen werden von abrutschenden Gegenstän</w:t>
            </w:r>
            <w:r w:rsidR="00984EEA">
              <w:rPr>
                <w:rFonts w:ascii="Arial" w:hAnsi="Arial"/>
              </w:rPr>
              <w:t>den durch unsachgemäße Beladung</w:t>
            </w:r>
          </w:p>
          <w:p w14:paraId="3E42493C" w14:textId="77777777" w:rsidR="00F25B8C" w:rsidRDefault="00F25B8C" w:rsidP="00F25B8C">
            <w:pPr>
              <w:pStyle w:val="Listenabsatz"/>
              <w:numPr>
                <w:ilvl w:val="0"/>
                <w:numId w:val="20"/>
              </w:numPr>
              <w:ind w:start="17.85pt" w:end="7.05pt" w:hanging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getroffen werden von hera</w:t>
            </w:r>
            <w:r w:rsidR="00352C69">
              <w:rPr>
                <w:rFonts w:ascii="Arial" w:hAnsi="Arial"/>
              </w:rPr>
              <w:t>b</w:t>
            </w:r>
            <w:r>
              <w:rPr>
                <w:rFonts w:ascii="Arial" w:hAnsi="Arial"/>
              </w:rPr>
              <w:t>fallenden Ausmauerungsmaterialien oder bei Krantransport</w:t>
            </w:r>
          </w:p>
          <w:p w14:paraId="10005299" w14:textId="77777777" w:rsidR="00F25B8C" w:rsidRDefault="00F25B8C" w:rsidP="00F25B8C">
            <w:pPr>
              <w:pStyle w:val="Listenabsatz"/>
              <w:numPr>
                <w:ilvl w:val="0"/>
                <w:numId w:val="20"/>
              </w:numPr>
              <w:ind w:start="17.85pt" w:end="7.05pt" w:hanging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Quetschgefahr beim Verfahren des Herdwagens</w:t>
            </w:r>
          </w:p>
          <w:p w14:paraId="776D7C37" w14:textId="77777777" w:rsidR="0000664D" w:rsidRPr="00936149" w:rsidRDefault="00F25B8C" w:rsidP="00F25B8C">
            <w:pPr>
              <w:pStyle w:val="Listenabsatz"/>
              <w:numPr>
                <w:ilvl w:val="0"/>
                <w:numId w:val="20"/>
              </w:numPr>
              <w:spacing w:after="3pt"/>
              <w:ind w:start="17.85pt" w:end="7.10pt" w:hanging="17.85pt"/>
              <w:rPr>
                <w:rFonts w:ascii="Arial" w:hAnsi="Arial"/>
              </w:rPr>
            </w:pPr>
            <w:r>
              <w:rPr>
                <w:rFonts w:ascii="Arial" w:hAnsi="Arial"/>
              </w:rPr>
              <w:t>Absturz vom Herdwagen</w:t>
            </w:r>
          </w:p>
        </w:tc>
      </w:tr>
      <w:tr w:rsidR="007A21FE" w14:paraId="0B97A933" w14:textId="77777777" w:rsidTr="008B0FD1">
        <w:trPr>
          <w:jc w:val="center"/>
        </w:trPr>
        <w:tc>
          <w:tcPr>
            <w:tcW w:w="546.40pt" w:type="dxa"/>
            <w:gridSpan w:val="6"/>
            <w:tcBorders>
              <w:top w:val="nil"/>
              <w:bottom w:val="nil"/>
            </w:tcBorders>
            <w:shd w:val="clear" w:color="auto" w:fill="0000FF"/>
          </w:tcPr>
          <w:p w14:paraId="32F567B0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F25B8C" w14:paraId="2B9510DE" w14:textId="77777777" w:rsidTr="008B0FD1">
        <w:trPr>
          <w:jc w:val="center"/>
        </w:trPr>
        <w:tc>
          <w:tcPr>
            <w:tcW w:w="68.05pt" w:type="dxa"/>
            <w:tcBorders>
              <w:top w:val="nil"/>
            </w:tcBorders>
          </w:tcPr>
          <w:p w14:paraId="5442D055" w14:textId="77777777" w:rsidR="00F25B8C" w:rsidRDefault="00627CE5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700979BA">
                    <v:shape id="_x0000_i1026" type="#_x0000_t75" style="width:60.7pt;height:60.7pt" o:ole="">
                      <v:imagedata r:id="rId8" o:title=""/>
                    </v:shape>
                    <o:OLEObject Type="Embed" ProgID="PBrush" ShapeID="_x0000_i1026" DrawAspect="Content" ObjectID="_1700392060" r:id="rId9"/>
                  </w:object>
                </mc:Choice>
                <mc:Fallback>
                  <w:object>
                    <w:drawing>
                      <wp:inline distT="0" distB="0" distL="0" distR="0" wp14:anchorId="3B780D0C" wp14:editId="6E4FFED1">
                        <wp:extent cx="770890" cy="770890"/>
                        <wp:effectExtent l="0" t="0" r="0" b="0"/>
                        <wp:docPr id="2" name="Bild 2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60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9" w:progId="PBrush" w:shapeId="2" w:fieldCodes=""/>
                  </w:object>
                </mc:Fallback>
              </mc:AlternateContent>
            </w:r>
          </w:p>
          <w:p w14:paraId="223F3FAC" w14:textId="77777777" w:rsidR="00F25B8C" w:rsidRDefault="00627CE5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368FCC88">
                    <v:shape id="_x0000_i1027" type="#_x0000_t75" style="width:60.7pt;height:60.7pt" o:ole="">
                      <v:imagedata r:id="rId11" o:title=""/>
                    </v:shape>
                    <o:OLEObject Type="Embed" ProgID="PBrush" ShapeID="_x0000_i1027" DrawAspect="Content" ObjectID="_1700392061" r:id="rId12"/>
                  </w:object>
                </mc:Choice>
                <mc:Fallback>
                  <w:object>
                    <w:drawing>
                      <wp:inline distT="0" distB="0" distL="0" distR="0" wp14:anchorId="176B7943" wp14:editId="1182D130">
                        <wp:extent cx="770890" cy="770890"/>
                        <wp:effectExtent l="0" t="0" r="0" b="0"/>
                        <wp:docPr id="3" name="Bild 3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61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2" w:progId="PBrush" w:shapeId="3" w:fieldCodes=""/>
                  </w:object>
                </mc:Fallback>
              </mc:AlternateContent>
            </w:r>
          </w:p>
        </w:tc>
        <w:tc>
          <w:tcPr>
            <w:tcW w:w="478.35pt" w:type="dxa"/>
            <w:gridSpan w:val="5"/>
            <w:tcBorders>
              <w:top w:val="nil"/>
            </w:tcBorders>
          </w:tcPr>
          <w:p w14:paraId="6F7A6773" w14:textId="77777777" w:rsidR="00F25B8C" w:rsidRDefault="00DD6C57" w:rsidP="00F25B8C">
            <w:pPr>
              <w:spacing w:before="3.60pt" w:after="3.60pt"/>
              <w:ind w:start="-2.85pt"/>
              <w:rPr>
                <w:rFonts w:ascii="Arial" w:hAnsi="Arial"/>
              </w:rPr>
            </w:pPr>
            <w:r>
              <w:rPr>
                <w:rFonts w:ascii="Arial" w:hAnsi="Arial"/>
              </w:rPr>
              <w:t>Die Anlage darf nur von unterwie</w:t>
            </w:r>
            <w:r w:rsidR="00F25B8C">
              <w:rPr>
                <w:rFonts w:ascii="Arial" w:hAnsi="Arial"/>
              </w:rPr>
              <w:t>senen Personen bedient werden. Die Gasleitung muss nach jeder Glühung abgeschiebert werden. Die vorgeschriebene Schutzkleidung (auch gegen Hitze) ist zu benutzen. Täglich bei Arbe</w:t>
            </w:r>
            <w:r w:rsidR="00352C69">
              <w:rPr>
                <w:rFonts w:ascii="Arial" w:hAnsi="Arial"/>
              </w:rPr>
              <w:t>i</w:t>
            </w:r>
            <w:r w:rsidR="00F25B8C">
              <w:rPr>
                <w:rFonts w:ascii="Arial" w:hAnsi="Arial"/>
              </w:rPr>
              <w:t>tsbeginn sind die verwendeten C-Haken und Hebebänder einer Sichtprüfung auf Ve</w:t>
            </w:r>
            <w:r w:rsidR="00F25B8C">
              <w:rPr>
                <w:rFonts w:ascii="Arial" w:hAnsi="Arial"/>
              </w:rPr>
              <w:t>r</w:t>
            </w:r>
            <w:r w:rsidR="00F25B8C">
              <w:rPr>
                <w:rFonts w:ascii="Arial" w:hAnsi="Arial"/>
              </w:rPr>
              <w:t>schleiß zu unterziehen.</w:t>
            </w:r>
          </w:p>
          <w:p w14:paraId="45DF88EF" w14:textId="77777777" w:rsidR="00E32B67" w:rsidRPr="00E32B67" w:rsidRDefault="00F25B8C" w:rsidP="00E32B67">
            <w:pPr>
              <w:spacing w:before="3pt" w:after="3pt"/>
              <w:ind w:start="-2.85pt"/>
              <w:rPr>
                <w:rFonts w:ascii="Arial" w:hAnsi="Arial"/>
              </w:rPr>
            </w:pPr>
            <w:r>
              <w:rPr>
                <w:rFonts w:ascii="Arial" w:hAnsi="Arial"/>
              </w:rPr>
              <w:t>Der Ofenraum darf grundsätzlich nicht betreten werden. In Ausnahmefällen darf der Ofenraum, jedoch niemals allein ohne eine zweite Person zur Überwachung, betreten werden. Vor dem Betreten des Ofe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raumes ist ausreichend zu durchlüften und die Ofenatmosphäre durch geeignete Messung zu überprüfen. Im Ofenraum ist absolutes Rauchverbot. Bei Anzeichen von hitzebedingt</w:t>
            </w:r>
            <w:r w:rsidR="00E32B67">
              <w:rPr>
                <w:rFonts w:ascii="Arial" w:hAnsi="Arial"/>
              </w:rPr>
              <w:t xml:space="preserve">em Unwohlsein ist der Ofenraum umgehend zu verlassen. Vor dem Hereinfahren des Herdwagens ist der Ofenraum zu überwachen, um </w:t>
            </w:r>
            <w:r w:rsidR="00352C69">
              <w:rPr>
                <w:rFonts w:ascii="Arial" w:hAnsi="Arial"/>
              </w:rPr>
              <w:br/>
            </w:r>
            <w:r w:rsidR="00E32B67">
              <w:rPr>
                <w:rFonts w:ascii="Arial" w:hAnsi="Arial"/>
              </w:rPr>
              <w:t>das Einschließen von Personen sicher auszuschließen. Der Herdwagen darf zum Entladen erst nach au</w:t>
            </w:r>
            <w:r w:rsidR="00E32B67">
              <w:rPr>
                <w:rFonts w:ascii="Arial" w:hAnsi="Arial"/>
              </w:rPr>
              <w:t>s</w:t>
            </w:r>
            <w:r w:rsidR="00E32B67">
              <w:rPr>
                <w:rFonts w:ascii="Arial" w:hAnsi="Arial"/>
              </w:rPr>
              <w:t>reichendem Abkühlen des geglühten Materials betreten werden.</w:t>
            </w:r>
            <w:r w:rsidR="00E32B67">
              <w:rPr>
                <w:rFonts w:ascii="Arial" w:hAnsi="Arial"/>
              </w:rPr>
              <w:br/>
              <w:t>Am Abkühlbecken muss ein Rettungsring vorhanden sein.</w:t>
            </w:r>
          </w:p>
        </w:tc>
      </w:tr>
      <w:tr w:rsidR="007A21FE" w14:paraId="04E3C8FA" w14:textId="77777777" w:rsidTr="008B0FD1">
        <w:trPr>
          <w:jc w:val="center"/>
        </w:trPr>
        <w:tc>
          <w:tcPr>
            <w:tcW w:w="546.40pt" w:type="dxa"/>
            <w:gridSpan w:val="6"/>
            <w:tcBorders>
              <w:top w:val="nil"/>
              <w:bottom w:val="nil"/>
            </w:tcBorders>
            <w:shd w:val="clear" w:color="auto" w:fill="0000FF"/>
          </w:tcPr>
          <w:p w14:paraId="10B4D889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BEI STÖRUNGEN UND IM GEFAHRFALL</w:t>
            </w:r>
          </w:p>
        </w:tc>
      </w:tr>
      <w:tr w:rsidR="007A21FE" w14:paraId="4008CEA2" w14:textId="77777777" w:rsidTr="008B0FD1">
        <w:trPr>
          <w:jc w:val="center"/>
        </w:trPr>
        <w:tc>
          <w:tcPr>
            <w:tcW w:w="68.05pt" w:type="dxa"/>
          </w:tcPr>
          <w:p w14:paraId="31A1E40E" w14:textId="77777777" w:rsidR="007A21FE" w:rsidRDefault="007A21FE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78.35pt" w:type="dxa"/>
            <w:gridSpan w:val="5"/>
          </w:tcPr>
          <w:p w14:paraId="2AB6C0A2" w14:textId="77777777" w:rsidR="007A21FE" w:rsidRPr="00936149" w:rsidRDefault="00E32B67" w:rsidP="00E32B67">
            <w:pPr>
              <w:spacing w:before="3pt" w:after="3pt"/>
              <w:ind w:end="68.05pt"/>
              <w:rPr>
                <w:rFonts w:ascii="Arial" w:hAnsi="Arial"/>
              </w:rPr>
            </w:pPr>
            <w:r>
              <w:rPr>
                <w:rFonts w:ascii="Arial" w:hAnsi="Arial"/>
              </w:rPr>
              <w:t>Bei Betriebsstörungen alle</w:t>
            </w:r>
            <w:r w:rsidR="00352C69">
              <w:rPr>
                <w:rFonts w:ascii="Arial" w:hAnsi="Arial"/>
              </w:rPr>
              <w:t>r Art ist umgehend der nächste b</w:t>
            </w:r>
            <w:r>
              <w:rPr>
                <w:rFonts w:ascii="Arial" w:hAnsi="Arial"/>
              </w:rPr>
              <w:t>etriebliche Vorgesetzte zu i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formieren. Die Gaszufuhr ist abzuschiebern. Bei Bedarf ist die Anlage durch Betätigen des Not-Aus-Schalters abzuschalten.</w:t>
            </w:r>
          </w:p>
        </w:tc>
      </w:tr>
      <w:tr w:rsidR="007A21FE" w14:paraId="7374F532" w14:textId="77777777" w:rsidTr="008B0FD1">
        <w:trPr>
          <w:jc w:val="center"/>
        </w:trPr>
        <w:tc>
          <w:tcPr>
            <w:tcW w:w="546.40pt" w:type="dxa"/>
            <w:gridSpan w:val="6"/>
            <w:tcBorders>
              <w:top w:val="nil"/>
              <w:bottom w:val="nil"/>
            </w:tcBorders>
            <w:shd w:val="clear" w:color="auto" w:fill="0000FF"/>
          </w:tcPr>
          <w:p w14:paraId="2CEBF724" w14:textId="77777777" w:rsidR="007A21FE" w:rsidRDefault="007A21FE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 – ERSTE HILFE</w:t>
            </w:r>
          </w:p>
        </w:tc>
      </w:tr>
      <w:tr w:rsidR="007A21FE" w14:paraId="3F0BBCE1" w14:textId="77777777" w:rsidTr="008B0FD1">
        <w:trPr>
          <w:jc w:val="center"/>
        </w:trPr>
        <w:tc>
          <w:tcPr>
            <w:tcW w:w="68.05pt" w:type="dxa"/>
          </w:tcPr>
          <w:p w14:paraId="68EF6630" w14:textId="77777777" w:rsidR="007A21FE" w:rsidRDefault="00627CE5" w:rsidP="00936149">
            <w:pPr>
              <w:spacing w:before="3.60pt" w:after="3.60pt"/>
              <w:ind w:start="2.85pt"/>
              <w:jc w:val="center"/>
              <w:rPr>
                <w:rFonts w:ascii="Arial" w:hAnsi="Arial"/>
                <w:sz w:val="22"/>
              </w:rPr>
            </w:pPr>
            <w:r>
              <mc:AlternateContent>
                <mc:Choice Requires="v">
                  <w:object w:dxaOrig="443.25pt" w:dyaOrig="443.25pt" w14:anchorId="45A64FE7">
                    <v:shape id="_x0000_i1028" type="#_x0000_t75" style="width:60.7pt;height:60.7pt" o:ole="">
                      <v:imagedata r:id="rId14" o:title=""/>
                    </v:shape>
                    <o:OLEObject Type="Embed" ProgID="PBrush" ShapeID="_x0000_i1028" DrawAspect="Content" ObjectID="_1700392062" r:id="rId15"/>
                  </w:object>
                </mc:Choice>
                <mc:Fallback>
                  <w:object>
                    <w:drawing>
                      <wp:inline distT="0" distB="0" distL="0" distR="0" wp14:anchorId="23D58777" wp14:editId="5136D8EC">
                        <wp:extent cx="770890" cy="770890"/>
                        <wp:effectExtent l="0" t="0" r="0" b="0"/>
                        <wp:docPr id="4" name="Bild 4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  <a:extLst>
                                    <a:ext uri="{837473B0-CC2E-450a-ABE3-18F120FF3D37}">
                                      <a15:objectPr xmlns:a15="http://schemas.microsoft.com/office/drawing/2012/main" objectId="_1700392062" isActiveX="0" linkType=""/>
                                    </a:ext>
                                  </a:extLst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890" cy="77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  <w:objectEmbed w:drawAspect="content" r:id="rId15" w:progId="PBrush" w:shapeId="4" w:fieldCodes=""/>
                  </w:object>
                </mc:Fallback>
              </mc:AlternateContent>
            </w:r>
          </w:p>
        </w:tc>
        <w:tc>
          <w:tcPr>
            <w:tcW w:w="478.35pt" w:type="dxa"/>
            <w:gridSpan w:val="5"/>
          </w:tcPr>
          <w:p w14:paraId="43303659" w14:textId="77777777" w:rsidR="00E32B67" w:rsidRDefault="00E32B67" w:rsidP="00E32B67">
            <w:pPr>
              <w:pStyle w:val="Listenabsatz"/>
              <w:numPr>
                <w:ilvl w:val="0"/>
                <w:numId w:val="21"/>
              </w:numPr>
              <w:spacing w:before="3pt" w:after="3pt"/>
              <w:ind w:end="68.05pt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 vor Ort: RUHE BEWAHREN!</w:t>
            </w:r>
          </w:p>
          <w:p w14:paraId="2BA1D84A" w14:textId="77777777" w:rsidR="008B0FD1" w:rsidRDefault="00E32B67" w:rsidP="00E32B67">
            <w:pPr>
              <w:pStyle w:val="Listenabsatz"/>
              <w:numPr>
                <w:ilvl w:val="0"/>
                <w:numId w:val="21"/>
              </w:numPr>
              <w:spacing w:before="3pt" w:after="3pt"/>
              <w:ind w:end="7.05pt"/>
              <w:rPr>
                <w:rFonts w:ascii="Arial" w:hAnsi="Arial"/>
              </w:rPr>
            </w:pPr>
            <w:r>
              <w:rPr>
                <w:rFonts w:ascii="Arial" w:hAnsi="Arial"/>
              </w:rPr>
              <w:t>Verletzten, ohne Eigengefährdung, retten / aus dem Gefahrenbereich bringen und Erste Hilfe leisten</w:t>
            </w:r>
          </w:p>
          <w:p w14:paraId="7AF34E32" w14:textId="77777777" w:rsidR="008B0FD1" w:rsidRDefault="008B0FD1" w:rsidP="00E32B67">
            <w:pPr>
              <w:pStyle w:val="Listenabsatz"/>
              <w:numPr>
                <w:ilvl w:val="0"/>
                <w:numId w:val="21"/>
              </w:numPr>
              <w:spacing w:before="3pt" w:after="3pt"/>
              <w:ind w:end="7.05pt"/>
              <w:rPr>
                <w:rFonts w:ascii="Arial" w:hAnsi="Arial"/>
              </w:rPr>
            </w:pPr>
            <w:r>
              <w:rPr>
                <w:rFonts w:ascii="Arial" w:hAnsi="Arial"/>
              </w:rPr>
              <w:t>Absichern der Unfallstelle / Maschine abstellen.</w:t>
            </w:r>
          </w:p>
          <w:p w14:paraId="630BC0A9" w14:textId="77777777" w:rsidR="008B0FD1" w:rsidRPr="008B0FD1" w:rsidRDefault="008B0FD1" w:rsidP="00E32B67">
            <w:pPr>
              <w:pStyle w:val="Listenabsatz"/>
              <w:numPr>
                <w:ilvl w:val="0"/>
                <w:numId w:val="21"/>
              </w:numPr>
              <w:spacing w:before="3pt" w:after="3pt"/>
              <w:ind w:end="7.05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 Bedarf Notruf absetzen </w:t>
            </w:r>
            <w:r>
              <w:rPr>
                <w:rFonts w:ascii="Arial" w:hAnsi="Arial"/>
                <w:b/>
              </w:rPr>
              <w:t>112</w:t>
            </w:r>
            <w:r>
              <w:rPr>
                <w:rFonts w:ascii="Arial" w:hAnsi="Arial"/>
              </w:rPr>
              <w:t xml:space="preserve"> oder per Handy </w:t>
            </w:r>
            <w:r>
              <w:rPr>
                <w:rFonts w:ascii="Arial" w:hAnsi="Arial"/>
                <w:b/>
              </w:rPr>
              <w:t>0xxx / xxx - 112</w:t>
            </w:r>
          </w:p>
          <w:p w14:paraId="54EAEDD5" w14:textId="77777777" w:rsidR="008B0FD1" w:rsidRDefault="008B0FD1" w:rsidP="008B0FD1">
            <w:pPr>
              <w:pStyle w:val="Listenabsatz"/>
              <w:spacing w:before="3pt" w:after="3pt"/>
              <w:ind w:start="0pt" w:end="7.05p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Wichtige Angaben:</w:t>
            </w:r>
          </w:p>
          <w:p w14:paraId="53B2E76F" w14:textId="77777777" w:rsidR="008B0FD1" w:rsidRPr="008B0FD1" w:rsidRDefault="008B0FD1" w:rsidP="008B0FD1">
            <w:pPr>
              <w:pStyle w:val="Listenabsatz"/>
              <w:numPr>
                <w:ilvl w:val="0"/>
                <w:numId w:val="22"/>
              </w:numPr>
              <w:spacing w:before="3pt" w:after="3pt"/>
              <w:ind w:end="7.05pt"/>
              <w:rPr>
                <w:rFonts w:ascii="Arial" w:hAnsi="Arial"/>
              </w:rPr>
            </w:pPr>
            <w:r w:rsidRPr="008B0FD1">
              <w:rPr>
                <w:rFonts w:ascii="Arial" w:hAnsi="Arial"/>
                <w:b/>
                <w:u w:val="single"/>
              </w:rPr>
              <w:t>Wo</w:t>
            </w:r>
            <w:r w:rsidRPr="008B0FD1">
              <w:rPr>
                <w:rFonts w:ascii="Arial" w:hAnsi="Arial"/>
              </w:rPr>
              <w:t xml:space="preserve"> geschah der Unfall (</w:t>
            </w:r>
            <w:r w:rsidRPr="008B0FD1">
              <w:rPr>
                <w:rFonts w:ascii="Arial" w:hAnsi="Arial"/>
                <w:b/>
              </w:rPr>
              <w:t>Anfahrstelle!</w:t>
            </w:r>
            <w:r w:rsidRPr="008B0FD1">
              <w:rPr>
                <w:rFonts w:ascii="Arial" w:hAnsi="Arial"/>
              </w:rPr>
              <w:t xml:space="preserve">); </w:t>
            </w:r>
            <w:r>
              <w:rPr>
                <w:rFonts w:ascii="Arial" w:hAnsi="Arial"/>
              </w:rPr>
              <w:t xml:space="preserve">- </w:t>
            </w:r>
            <w:r w:rsidRPr="008B0FD1">
              <w:rPr>
                <w:rFonts w:ascii="Arial" w:hAnsi="Arial"/>
                <w:b/>
                <w:u w:val="single"/>
              </w:rPr>
              <w:t>Was</w:t>
            </w:r>
            <w:r w:rsidRPr="008B0FD1">
              <w:rPr>
                <w:rFonts w:ascii="Arial" w:hAnsi="Arial"/>
              </w:rPr>
              <w:t xml:space="preserve"> ist geschen;</w:t>
            </w:r>
          </w:p>
          <w:p w14:paraId="11656C1D" w14:textId="77777777" w:rsidR="004D1509" w:rsidRDefault="008B0FD1" w:rsidP="008B0FD1">
            <w:pPr>
              <w:pStyle w:val="Listenabsatz"/>
              <w:numPr>
                <w:ilvl w:val="0"/>
                <w:numId w:val="22"/>
              </w:numPr>
              <w:spacing w:before="3pt" w:after="3pt"/>
              <w:ind w:end="7.05pt"/>
              <w:rPr>
                <w:rFonts w:ascii="Arial" w:hAnsi="Arial"/>
              </w:rPr>
            </w:pPr>
            <w:r w:rsidRPr="008B0FD1">
              <w:rPr>
                <w:rFonts w:ascii="Arial" w:hAnsi="Arial"/>
                <w:b/>
                <w:u w:val="single"/>
              </w:rPr>
              <w:t>Wieviel</w:t>
            </w:r>
            <w:r w:rsidR="00E32B67" w:rsidRPr="008B0FD1">
              <w:rPr>
                <w:rFonts w:ascii="Arial" w:hAnsi="Arial"/>
                <w:b/>
                <w:vanish/>
                <w:u w:val="single"/>
              </w:rPr>
              <w:t>ilHi</w:t>
            </w:r>
            <w:r w:rsidRPr="008B0FD1">
              <w:rPr>
                <w:rFonts w:ascii="Arial" w:hAnsi="Arial"/>
                <w:b/>
                <w:u w:val="single"/>
              </w:rPr>
              <w:t>e</w:t>
            </w:r>
            <w:r>
              <w:rPr>
                <w:rFonts w:ascii="Arial" w:hAnsi="Arial"/>
              </w:rPr>
              <w:t xml:space="preserve"> Verletzte; - </w:t>
            </w:r>
            <w:r w:rsidRPr="008B0FD1">
              <w:rPr>
                <w:rFonts w:ascii="Arial" w:hAnsi="Arial"/>
                <w:b/>
                <w:u w:val="single"/>
              </w:rPr>
              <w:t>Welche</w:t>
            </w:r>
            <w:r>
              <w:rPr>
                <w:rFonts w:ascii="Arial" w:hAnsi="Arial"/>
              </w:rPr>
              <w:t xml:space="preserve"> Verletzungen: </w:t>
            </w:r>
            <w:r w:rsidRPr="008B0FD1">
              <w:rPr>
                <w:rFonts w:ascii="Arial" w:hAnsi="Arial"/>
                <w:b/>
                <w:u w:val="single"/>
              </w:rPr>
              <w:t>Warten</w:t>
            </w:r>
            <w:r>
              <w:rPr>
                <w:rFonts w:ascii="Arial" w:hAnsi="Arial"/>
              </w:rPr>
              <w:t xml:space="preserve"> auf Rückfragen</w:t>
            </w:r>
          </w:p>
          <w:p w14:paraId="7AF13F64" w14:textId="77777777" w:rsidR="008B0FD1" w:rsidRDefault="008B0FD1" w:rsidP="008B0FD1">
            <w:pPr>
              <w:pStyle w:val="Listenabsatz"/>
              <w:numPr>
                <w:ilvl w:val="0"/>
                <w:numId w:val="22"/>
              </w:numPr>
              <w:spacing w:before="3pt" w:after="3pt"/>
              <w:ind w:end="7.05pt"/>
              <w:rPr>
                <w:rFonts w:ascii="Arial" w:hAnsi="Arial"/>
              </w:rPr>
            </w:pPr>
            <w:r>
              <w:rPr>
                <w:rFonts w:ascii="Arial" w:hAnsi="Arial"/>
              </w:rPr>
              <w:t>Zum schnelleren Auffinden des Verletzten Rettungskräfte einweisen</w:t>
            </w:r>
          </w:p>
          <w:p w14:paraId="1419DBA3" w14:textId="77777777" w:rsidR="008B0FD1" w:rsidRPr="008B0FD1" w:rsidRDefault="008B0FD1" w:rsidP="008B0FD1">
            <w:pPr>
              <w:spacing w:before="3pt" w:after="3pt"/>
              <w:ind w:end="7.05p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Auch bei kleineren Verletzungen ist die </w:t>
            </w:r>
            <w:r w:rsidRPr="00EB6BEB">
              <w:rPr>
                <w:rFonts w:ascii="Arial" w:hAnsi="Arial"/>
                <w:b/>
              </w:rPr>
              <w:t>Unfallstation</w:t>
            </w:r>
            <w:r>
              <w:rPr>
                <w:rFonts w:ascii="Arial" w:hAnsi="Arial"/>
              </w:rPr>
              <w:t xml:space="preserve"> aufzusuchen!</w:t>
            </w:r>
          </w:p>
        </w:tc>
      </w:tr>
      <w:tr w:rsidR="007A21FE" w14:paraId="512EF89A" w14:textId="77777777" w:rsidTr="008B0FD1">
        <w:trPr>
          <w:jc w:val="center"/>
        </w:trPr>
        <w:tc>
          <w:tcPr>
            <w:tcW w:w="546.40pt" w:type="dxa"/>
            <w:gridSpan w:val="6"/>
            <w:tcBorders>
              <w:top w:val="nil"/>
              <w:bottom w:val="nil"/>
            </w:tcBorders>
            <w:shd w:val="clear" w:color="auto" w:fill="0000FF"/>
          </w:tcPr>
          <w:p w14:paraId="4059D436" w14:textId="77777777" w:rsidR="007A21FE" w:rsidRDefault="007A21FE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INSTANDHALTUNG, ENTSORGUNG</w:t>
            </w:r>
          </w:p>
        </w:tc>
      </w:tr>
      <w:tr w:rsidR="007A21FE" w14:paraId="43F01BB7" w14:textId="77777777" w:rsidTr="008B0FD1">
        <w:trPr>
          <w:jc w:val="center"/>
        </w:trPr>
        <w:tc>
          <w:tcPr>
            <w:tcW w:w="546.40pt" w:type="dxa"/>
            <w:gridSpan w:val="6"/>
          </w:tcPr>
          <w:p w14:paraId="120415BF" w14:textId="77777777" w:rsidR="007A21FE" w:rsidRDefault="00EB6BEB" w:rsidP="00EB6BEB">
            <w:pPr>
              <w:spacing w:before="3pt" w:after="3pt"/>
              <w:ind w:start="68.05pt" w:end="8.85pt"/>
              <w:rPr>
                <w:rFonts w:ascii="Arial" w:hAnsi="Arial"/>
              </w:rPr>
            </w:pPr>
            <w:r>
              <w:rPr>
                <w:rFonts w:ascii="Arial" w:hAnsi="Arial"/>
              </w:rPr>
              <w:t>Bei Wartungs- und Instandhaltungsarbeiten muss die Gaszufuhr abgeschiebert werden und zusätzlich ist eine Steckscheibe zu setzen. Der Ofenraum ist ausreichend zu belüften und vor dem Betreten i</w:t>
            </w:r>
            <w:r w:rsidR="00984EEA">
              <w:rPr>
                <w:rFonts w:ascii="Arial" w:hAnsi="Arial"/>
              </w:rPr>
              <w:t xml:space="preserve">st </w:t>
            </w:r>
            <w:r w:rsidR="00984EEA">
              <w:rPr>
                <w:rFonts w:ascii="Arial" w:hAnsi="Arial"/>
              </w:rPr>
              <w:br/>
              <w:t>eine Messung der Atmosphäre</w:t>
            </w:r>
            <w:r>
              <w:rPr>
                <w:rFonts w:ascii="Arial" w:hAnsi="Arial"/>
              </w:rPr>
              <w:t xml:space="preserve"> durchzuführen. Die Luft im Ofeninnenraum muss ausreichend abgekühlt sein.</w:t>
            </w:r>
          </w:p>
          <w:p w14:paraId="41C30625" w14:textId="77777777" w:rsidR="00EB6BEB" w:rsidRDefault="00EB6BEB" w:rsidP="00EB6BEB">
            <w:pPr>
              <w:spacing w:before="3pt" w:after="3pt"/>
              <w:ind w:start="68.05pt" w:end="8.85pt"/>
              <w:rPr>
                <w:rFonts w:ascii="Arial" w:hAnsi="Arial"/>
              </w:rPr>
            </w:pPr>
          </w:p>
          <w:p w14:paraId="71CF9766" w14:textId="77777777" w:rsidR="00EB6BEB" w:rsidRPr="00EB6BEB" w:rsidRDefault="00EB6BEB" w:rsidP="00F84F61">
            <w:pPr>
              <w:spacing w:before="3pt" w:after="3pt"/>
              <w:ind w:start="68.05pt" w:end="8.85pt" w:hanging="62pt"/>
              <w:rPr>
                <w:rFonts w:ascii="Arial" w:hAnsi="Arial"/>
                <w:sz w:val="16"/>
                <w:szCs w:val="16"/>
              </w:rPr>
            </w:pPr>
            <w:r w:rsidRPr="00EB6BEB">
              <w:rPr>
                <w:rFonts w:ascii="Arial" w:hAnsi="Arial"/>
                <w:b/>
                <w:sz w:val="16"/>
                <w:szCs w:val="16"/>
              </w:rPr>
              <w:t>Ersteller</w:t>
            </w:r>
          </w:p>
        </w:tc>
      </w:tr>
      <w:tr w:rsidR="00EB6BEB" w14:paraId="1EE4DEB8" w14:textId="77777777" w:rsidTr="00EB6BEB">
        <w:trPr>
          <w:trHeight w:val="248"/>
          <w:jc w:val="center"/>
        </w:trPr>
        <w:tc>
          <w:tcPr>
            <w:tcW w:w="122.95pt" w:type="dxa"/>
            <w:gridSpan w:val="3"/>
          </w:tcPr>
          <w:p w14:paraId="6D641877" w14:textId="77777777" w:rsidR="00EB6BEB" w:rsidRPr="00EB6BEB" w:rsidRDefault="00EB6BEB" w:rsidP="00EB6BEB">
            <w:pPr>
              <w:spacing w:before="3pt" w:after="3pt"/>
              <w:ind w:start="68.05pt" w:end="8.85pt" w:hanging="62pt"/>
              <w:rPr>
                <w:rFonts w:ascii="Arial" w:hAnsi="Arial"/>
                <w:b/>
                <w:sz w:val="16"/>
                <w:szCs w:val="16"/>
              </w:rPr>
            </w:pPr>
            <w:r w:rsidRPr="00EB6BEB">
              <w:rPr>
                <w:rFonts w:ascii="Arial" w:hAnsi="Arial"/>
                <w:b/>
                <w:sz w:val="16"/>
                <w:szCs w:val="16"/>
              </w:rPr>
              <w:t>Datum:</w:t>
            </w:r>
          </w:p>
        </w:tc>
        <w:tc>
          <w:tcPr>
            <w:tcW w:w="184.30pt" w:type="dxa"/>
          </w:tcPr>
          <w:p w14:paraId="340B7708" w14:textId="77777777" w:rsidR="00EB6BEB" w:rsidRPr="00EB6BEB" w:rsidRDefault="00EB6BEB" w:rsidP="00EB6BEB">
            <w:pPr>
              <w:spacing w:before="3pt" w:after="3pt"/>
              <w:ind w:start="68.05pt" w:end="8.85pt" w:hanging="68.05pt"/>
              <w:rPr>
                <w:rFonts w:ascii="Arial" w:hAnsi="Arial"/>
                <w:b/>
                <w:sz w:val="16"/>
                <w:szCs w:val="16"/>
              </w:rPr>
            </w:pPr>
            <w:r w:rsidRPr="00EB6BEB">
              <w:rPr>
                <w:rFonts w:ascii="Arial" w:hAnsi="Arial"/>
                <w:b/>
                <w:sz w:val="16"/>
                <w:szCs w:val="16"/>
              </w:rPr>
              <w:t>Nr.:</w:t>
            </w:r>
          </w:p>
        </w:tc>
        <w:tc>
          <w:tcPr>
            <w:tcW w:w="239.15pt" w:type="dxa"/>
            <w:gridSpan w:val="2"/>
          </w:tcPr>
          <w:p w14:paraId="36E233AA" w14:textId="77777777" w:rsidR="00EB6BEB" w:rsidRPr="00EB6BEB" w:rsidRDefault="00EB6BEB" w:rsidP="00EB6BEB">
            <w:pPr>
              <w:spacing w:before="3pt" w:after="3pt"/>
              <w:ind w:start="68.05pt" w:end="8.85pt" w:hanging="64.45pt"/>
              <w:rPr>
                <w:rFonts w:ascii="Arial" w:hAnsi="Arial"/>
                <w:b/>
                <w:sz w:val="16"/>
                <w:szCs w:val="16"/>
              </w:rPr>
            </w:pPr>
            <w:r w:rsidRPr="00EB6BEB">
              <w:rPr>
                <w:rFonts w:ascii="Arial" w:hAnsi="Arial"/>
                <w:b/>
                <w:sz w:val="16"/>
                <w:szCs w:val="16"/>
              </w:rPr>
              <w:t>Unterschrift(en)</w:t>
            </w:r>
          </w:p>
        </w:tc>
      </w:tr>
      <w:tr w:rsidR="00EB6BEB" w14:paraId="514C99E7" w14:textId="77777777" w:rsidTr="00EB6BEB">
        <w:trPr>
          <w:trHeight w:val="247"/>
          <w:jc w:val="center"/>
        </w:trPr>
        <w:tc>
          <w:tcPr>
            <w:tcW w:w="122.95pt" w:type="dxa"/>
            <w:gridSpan w:val="3"/>
          </w:tcPr>
          <w:p w14:paraId="4D410A24" w14:textId="77777777" w:rsidR="00EB6BEB" w:rsidRPr="00EB6BEB" w:rsidRDefault="00EB6BEB" w:rsidP="00EB6BEB">
            <w:pPr>
              <w:spacing w:before="3pt" w:after="3pt"/>
              <w:ind w:start="68.05pt" w:end="8.85pt"/>
              <w:rPr>
                <w:rFonts w:ascii="Arial" w:hAnsi="Arial"/>
                <w:b/>
              </w:rPr>
            </w:pPr>
          </w:p>
        </w:tc>
        <w:tc>
          <w:tcPr>
            <w:tcW w:w="184.30pt" w:type="dxa"/>
          </w:tcPr>
          <w:p w14:paraId="532EE3FD" w14:textId="77777777" w:rsidR="00EB6BEB" w:rsidRPr="00EB6BEB" w:rsidRDefault="00EB6BEB" w:rsidP="00EB6BEB">
            <w:pPr>
              <w:spacing w:before="3pt" w:after="3pt"/>
              <w:ind w:start="68.05pt" w:end="8.85pt" w:hanging="68.05pt"/>
              <w:rPr>
                <w:rFonts w:ascii="Arial" w:hAnsi="Arial"/>
                <w:b/>
                <w:sz w:val="16"/>
                <w:szCs w:val="16"/>
              </w:rPr>
            </w:pPr>
            <w:r w:rsidRPr="00EB6BEB">
              <w:rPr>
                <w:rFonts w:ascii="Arial" w:hAnsi="Arial"/>
                <w:b/>
                <w:sz w:val="16"/>
                <w:szCs w:val="16"/>
              </w:rPr>
              <w:t>Seite:</w:t>
            </w:r>
          </w:p>
        </w:tc>
        <w:tc>
          <w:tcPr>
            <w:tcW w:w="239.15pt" w:type="dxa"/>
            <w:gridSpan w:val="2"/>
          </w:tcPr>
          <w:p w14:paraId="48ED43BE" w14:textId="77777777" w:rsidR="00EB6BEB" w:rsidRPr="00EB6BEB" w:rsidRDefault="00EB6BEB" w:rsidP="00EB6BEB">
            <w:pPr>
              <w:spacing w:before="3pt" w:after="3pt"/>
              <w:ind w:start="68.05pt" w:end="8.85pt" w:hanging="64.45pt"/>
              <w:rPr>
                <w:rFonts w:ascii="Arial" w:hAnsi="Arial"/>
                <w:b/>
                <w:sz w:val="16"/>
                <w:szCs w:val="16"/>
              </w:rPr>
            </w:pPr>
            <w:r w:rsidRPr="00EB6BEB">
              <w:rPr>
                <w:rFonts w:ascii="Arial" w:hAnsi="Arial"/>
                <w:b/>
                <w:sz w:val="16"/>
                <w:szCs w:val="16"/>
              </w:rPr>
              <w:t>Verantwortl.:</w:t>
            </w:r>
          </w:p>
        </w:tc>
      </w:tr>
    </w:tbl>
    <w:p w14:paraId="02B91082" w14:textId="77777777" w:rsidR="007A21FE" w:rsidRDefault="007A21FE" w:rsidP="00F84F61"/>
    <w:sectPr w:rsidR="007A21FE" w:rsidSect="00936149">
      <w:pgSz w:w="595.30pt" w:h="841.90pt"/>
      <w:pgMar w:top="28.35pt" w:right="34pt" w:bottom="28.35pt" w:left="3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48E702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C816BC7"/>
    <w:multiLevelType w:val="multilevel"/>
    <w:tmpl w:val="65CE0CDA"/>
    <w:lvl w:ilvl="0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E4E0A93"/>
    <w:multiLevelType w:val="multilevel"/>
    <w:tmpl w:val="25605380"/>
    <w:lvl w:ilvl="0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25A2770"/>
    <w:multiLevelType w:val="multilevel"/>
    <w:tmpl w:val="99FE54CE"/>
    <w:lvl w:ilvl="0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488561A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1AF85572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C4D59BF"/>
    <w:multiLevelType w:val="hybridMultilevel"/>
    <w:tmpl w:val="7A22F99E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D4D5251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31135B5F"/>
    <w:multiLevelType w:val="hybridMultilevel"/>
    <w:tmpl w:val="38E65E6C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8D45FE3"/>
    <w:multiLevelType w:val="hybridMultilevel"/>
    <w:tmpl w:val="B866BE70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3954166E"/>
    <w:multiLevelType w:val="hybridMultilevel"/>
    <w:tmpl w:val="3DD6C804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40111AD6"/>
    <w:multiLevelType w:val="hybridMultilevel"/>
    <w:tmpl w:val="70BC4AF2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46C651EC"/>
    <w:multiLevelType w:val="multilevel"/>
    <w:tmpl w:val="912CC9AA"/>
    <w:lvl w:ilvl="0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3" w15:restartNumberingAfterBreak="0">
    <w:nsid w:val="65483C1C"/>
    <w:multiLevelType w:val="hybridMultilevel"/>
    <w:tmpl w:val="912CC9AA"/>
    <w:lvl w:ilvl="0" w:tplc="CD92001E">
      <w:start w:val="1"/>
      <w:numFmt w:val="bullet"/>
      <w:lvlText w:val="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99C573F"/>
    <w:multiLevelType w:val="hybridMultilevel"/>
    <w:tmpl w:val="99FE54CE"/>
    <w:lvl w:ilvl="0" w:tplc="183626E2">
      <w:start w:val="1"/>
      <w:numFmt w:val="bullet"/>
      <w:lvlText w:val=""/>
      <w:lvlJc w:val="start"/>
      <w:pPr>
        <w:tabs>
          <w:tab w:val="num" w:pos="0.15pt"/>
        </w:tabs>
        <w:ind w:start="0.15pt" w:firstLine="0.1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9CD2A5E"/>
    <w:multiLevelType w:val="hybridMultilevel"/>
    <w:tmpl w:val="0BB43DB6"/>
    <w:lvl w:ilvl="0" w:tplc="4904B512">
      <w:start w:val="1"/>
      <w:numFmt w:val="bullet"/>
      <w:lvlText w:val=""/>
      <w:lvlJc w:val="start"/>
      <w:pPr>
        <w:tabs>
          <w:tab w:val="num" w:pos="17.85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72DC3794"/>
    <w:multiLevelType w:val="hybridMultilevel"/>
    <w:tmpl w:val="AB58EAE4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7" w15:restartNumberingAfterBreak="0">
    <w:nsid w:val="736420A4"/>
    <w:multiLevelType w:val="hybridMultilevel"/>
    <w:tmpl w:val="633689F0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8" w15:restartNumberingAfterBreak="0">
    <w:nsid w:val="779E29FC"/>
    <w:multiLevelType w:val="hybridMultilevel"/>
    <w:tmpl w:val="E96A40C6"/>
    <w:lvl w:ilvl="0" w:tplc="4BE4BCCC">
      <w:start w:val="1"/>
      <w:numFmt w:val="bullet"/>
      <w:lvlText w:val="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9" w15:restartNumberingAfterBreak="0">
    <w:nsid w:val="79C2570C"/>
    <w:multiLevelType w:val="hybridMultilevel"/>
    <w:tmpl w:val="65CE0CDA"/>
    <w:lvl w:ilvl="0" w:tplc="04070005">
      <w:start w:val="1"/>
      <w:numFmt w:val="bullet"/>
      <w:lvlText w:val="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7F802842"/>
    <w:multiLevelType w:val="hybridMultilevel"/>
    <w:tmpl w:val="26F04550"/>
    <w:lvl w:ilvl="0" w:tplc="8DA8E03A">
      <w:start w:val="1"/>
      <w:numFmt w:val="bullet"/>
      <w:lvlText w:val=""/>
      <w:lvlJc w:val="start"/>
      <w:pPr>
        <w:tabs>
          <w:tab w:val="num" w:pos="22.70pt"/>
        </w:tabs>
        <w:ind w:start="17.85pt" w:hanging="17.85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7F9A1973"/>
    <w:multiLevelType w:val="hybridMultilevel"/>
    <w:tmpl w:val="25605380"/>
    <w:lvl w:ilvl="0" w:tplc="86304F06">
      <w:start w:val="1"/>
      <w:numFmt w:val="bullet"/>
      <w:lvlText w:val=""/>
      <w:lvlJc w:val="start"/>
      <w:pPr>
        <w:tabs>
          <w:tab w:val="num" w:pos="17.85pt"/>
        </w:tabs>
        <w:ind w:start="17.85pt" w:firstLine="0.15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9"/>
  </w:num>
  <w:num w:numId="5">
    <w:abstractNumId w:val="0"/>
  </w:num>
  <w:num w:numId="6">
    <w:abstractNumId w:val="1"/>
  </w:num>
  <w:num w:numId="7">
    <w:abstractNumId w:val="21"/>
  </w:num>
  <w:num w:numId="8">
    <w:abstractNumId w:val="2"/>
  </w:num>
  <w:num w:numId="9">
    <w:abstractNumId w:val="14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  <w:num w:numId="15">
    <w:abstractNumId w:val="20"/>
  </w:num>
  <w:num w:numId="16">
    <w:abstractNumId w:val="5"/>
  </w:num>
  <w:num w:numId="17">
    <w:abstractNumId w:val="11"/>
  </w:num>
  <w:num w:numId="18">
    <w:abstractNumId w:val="4"/>
  </w:num>
  <w:num w:numId="19">
    <w:abstractNumId w:val="15"/>
  </w:num>
  <w:num w:numId="20">
    <w:abstractNumId w:val="1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autoHyphenation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7810"/>
    <w:rsid w:val="0000664D"/>
    <w:rsid w:val="0001609D"/>
    <w:rsid w:val="000311E4"/>
    <w:rsid w:val="0013085D"/>
    <w:rsid w:val="00152F68"/>
    <w:rsid w:val="002B19EC"/>
    <w:rsid w:val="002D4DCB"/>
    <w:rsid w:val="00352C69"/>
    <w:rsid w:val="00420281"/>
    <w:rsid w:val="004D1509"/>
    <w:rsid w:val="00502C17"/>
    <w:rsid w:val="00570207"/>
    <w:rsid w:val="00627CE5"/>
    <w:rsid w:val="00631975"/>
    <w:rsid w:val="006902EA"/>
    <w:rsid w:val="006B2776"/>
    <w:rsid w:val="006D43C7"/>
    <w:rsid w:val="007915DD"/>
    <w:rsid w:val="007A21FE"/>
    <w:rsid w:val="007D54C7"/>
    <w:rsid w:val="00896DF6"/>
    <w:rsid w:val="008B0FD1"/>
    <w:rsid w:val="008B55CE"/>
    <w:rsid w:val="008B6D97"/>
    <w:rsid w:val="00936149"/>
    <w:rsid w:val="00984EEA"/>
    <w:rsid w:val="00AF285A"/>
    <w:rsid w:val="00C31732"/>
    <w:rsid w:val="00C47810"/>
    <w:rsid w:val="00DA2BC6"/>
    <w:rsid w:val="00DD6C57"/>
    <w:rsid w:val="00E32B67"/>
    <w:rsid w:val="00E66AE8"/>
    <w:rsid w:val="00EB6BEB"/>
    <w:rsid w:val="00F20338"/>
    <w:rsid w:val="00F25B8C"/>
    <w:rsid w:val="00F61C81"/>
    <w:rsid w:val="00F8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FE5070D"/>
  <w15:chartTrackingRefBased/>
  <w15:docId w15:val="{5BB26654-F5A5-45AB-8B83-DB75DF86B64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1E4"/>
  </w:style>
  <w:style w:type="paragraph" w:styleId="berschrift1">
    <w:name w:val="heading 1"/>
    <w:basedOn w:val="Standard"/>
    <w:next w:val="Standard"/>
    <w:qFormat/>
    <w:rsid w:val="000311E4"/>
    <w:pPr>
      <w:keepNext/>
      <w:spacing w:before="6pt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0311E4"/>
    <w:pPr>
      <w:keepNext/>
      <w:spacing w:before="6pt" w:after="6pt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rsid w:val="000311E4"/>
    <w:pPr>
      <w:keepNext/>
      <w:spacing w:before="6pt" w:after="6pt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rsid w:val="000311E4"/>
    <w:pPr>
      <w:keepNext/>
      <w:spacing w:before="6pt"/>
      <w:jc w:val="center"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02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664D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13" Type="http://purl.oclc.org/ooxml/officeDocument/relationships/image" Target="media/image6.png"/><Relationship Id="rId1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2.png"/><Relationship Id="rId12" Type="http://purl.oclc.org/ooxml/officeDocument/relationships/oleObject" Target="embeddings/oleObject3.bin"/><Relationship Id="rId17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image" Target="media/image8.png"/><Relationship Id="rId1" Type="http://purl.oclc.org/ooxml/officeDocument/relationships/numbering" Target="numbering.xml"/><Relationship Id="rId6" Type="http://purl.oclc.org/ooxml/officeDocument/relationships/oleObject" Target="embeddings/oleObject1.bin"/><Relationship Id="rId11" Type="http://purl.oclc.org/ooxml/officeDocument/relationships/image" Target="media/image5.png"/><Relationship Id="rId5" Type="http://purl.oclc.org/ooxml/officeDocument/relationships/image" Target="media/image1.png"/><Relationship Id="rId15" Type="http://purl.oclc.org/ooxml/officeDocument/relationships/oleObject" Target="embeddings/oleObject4.bin"/><Relationship Id="rId10" Type="http://purl.oclc.org/ooxml/officeDocument/relationships/image" Target="media/image4.png"/><Relationship Id="rId4" Type="http://purl.oclc.org/ooxml/officeDocument/relationships/webSettings" Target="webSettings.xml"/><Relationship Id="rId9" Type="http://purl.oclc.org/ooxml/officeDocument/relationships/oleObject" Target="embeddings/oleObject2.bin"/><Relationship Id="rId14" Type="http://purl.oclc.org/ooxml/officeDocument/relationships/image" Target="media/image7.png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Beckenbach, Martin, BGHM</cp:lastModifiedBy>
  <cp:revision>2</cp:revision>
  <cp:lastPrinted>2010-01-28T11:34:00Z</cp:lastPrinted>
  <dcterms:created xsi:type="dcterms:W3CDTF">2021-12-07T13:21:00Z</dcterms:created>
  <dcterms:modified xsi:type="dcterms:W3CDTF">2021-12-07T13:21:00Z</dcterms:modified>
</cp:coreProperties>
</file>