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Ind w:w="-6.5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361"/>
        <w:gridCol w:w="269"/>
        <w:gridCol w:w="6945"/>
        <w:gridCol w:w="911"/>
        <w:gridCol w:w="1361"/>
      </w:tblGrid>
      <w:tr w:rsidR="004A68FA" w14:paraId="4DAD061C" w14:textId="77777777" w:rsidTr="00D05C9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81.50pt" w:type="dxa"/>
            <w:gridSpan w:val="2"/>
            <w:tcBorders>
              <w:top w:val="single" w:sz="48" w:space="0" w:color="0000FF"/>
              <w:start w:val="single" w:sz="48" w:space="0" w:color="0000FF"/>
              <w:end w:val="single" w:sz="6" w:space="0" w:color="auto"/>
            </w:tcBorders>
          </w:tcPr>
          <w:p w14:paraId="5FD7CAD1" w14:textId="77777777" w:rsidR="004A68FA" w:rsidRDefault="004A68FA">
            <w:pPr>
              <w:spacing w:after="0pt"/>
              <w:jc w:val="center"/>
            </w:pPr>
            <w:r>
              <w:rPr>
                <w:b/>
              </w:rPr>
              <w:t xml:space="preserve">BTR - Nr </w:t>
            </w:r>
            <w:bookmarkStart w:id="0" w:name="UwaNr"/>
            <w:bookmarkEnd w:id="0"/>
            <w:r>
              <w:rPr>
                <w:b/>
              </w:rPr>
              <w:t xml:space="preserve"> 0005  </w:t>
            </w:r>
            <w:r>
              <w:rPr>
                <w:b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DATE \@ "dd.MM.yyyy"</w:instrText>
            </w:r>
            <w:r>
              <w:rPr>
                <w:sz w:val="20"/>
              </w:rPr>
              <w:fldChar w:fldCharType="separate"/>
            </w:r>
            <w:r w:rsidR="00360594">
              <w:rPr>
                <w:noProof/>
                <w:sz w:val="20"/>
              </w:rPr>
              <w:t>07.12.2021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7.25pt" w:type="dxa"/>
            <w:tcBorders>
              <w:top w:val="single" w:sz="48" w:space="0" w:color="0000FF"/>
              <w:start w:val="single" w:sz="6" w:space="0" w:color="auto"/>
              <w:end w:val="single" w:sz="6" w:space="0" w:color="auto"/>
            </w:tcBorders>
          </w:tcPr>
          <w:p w14:paraId="748CA870" w14:textId="77777777" w:rsidR="004A68FA" w:rsidRDefault="004A68FA">
            <w:pPr>
              <w:spacing w:before="6pt" w:after="6pt"/>
              <w:jc w:val="center"/>
              <w:rPr>
                <w:b/>
                <w:color w:val="008000"/>
                <w:spacing w:val="60"/>
                <w:sz w:val="26"/>
              </w:rPr>
            </w:pPr>
            <w:r>
              <w:rPr>
                <w:b/>
                <w:spacing w:val="80"/>
                <w:sz w:val="28"/>
              </w:rPr>
              <w:t>MUSTER - BETRIEBSANWEISUNG</w:t>
            </w:r>
            <w:bookmarkStart w:id="1" w:name="Titel"/>
            <w:bookmarkEnd w:id="1"/>
          </w:p>
          <w:p w14:paraId="5326BBD6" w14:textId="77777777" w:rsidR="004A68FA" w:rsidRDefault="004A68FA">
            <w:pPr>
              <w:pStyle w:val="TitelOhne"/>
            </w:pPr>
          </w:p>
          <w:p w14:paraId="1000D0FE" w14:textId="77777777" w:rsidR="004A68FA" w:rsidRDefault="004A68FA">
            <w:pPr>
              <w:pStyle w:val="Titel"/>
            </w:pPr>
            <w:r>
              <w:t>Geltungsbereich und Tätigkeiten</w:t>
            </w:r>
          </w:p>
          <w:p w14:paraId="0A5E685C" w14:textId="77777777" w:rsidR="004A68FA" w:rsidRDefault="004A68FA">
            <w:pPr>
              <w:spacing w:before="0pt" w:after="0pt"/>
            </w:pPr>
            <w:bookmarkStart w:id="2" w:name="Betrieb"/>
            <w:bookmarkEnd w:id="2"/>
          </w:p>
        </w:tc>
        <w:tc>
          <w:tcPr>
            <w:tcW w:w="113.40pt" w:type="dxa"/>
            <w:gridSpan w:val="2"/>
            <w:tcBorders>
              <w:top w:val="single" w:sz="48" w:space="0" w:color="0000FF"/>
              <w:start w:val="single" w:sz="6" w:space="0" w:color="auto"/>
              <w:end w:val="single" w:sz="48" w:space="0" w:color="0000FF"/>
            </w:tcBorders>
          </w:tcPr>
          <w:p w14:paraId="62D63ADB" w14:textId="77777777" w:rsidR="004A68FA" w:rsidRDefault="004A68FA">
            <w:pPr>
              <w:tabs>
                <w:tab w:val="start" w:pos="63.80pt"/>
              </w:tabs>
              <w:spacing w:before="6pt" w:after="6pt"/>
              <w:rPr>
                <w:sz w:val="16"/>
              </w:rPr>
            </w:pPr>
            <w:r>
              <w:rPr>
                <w:b/>
                <w:sz w:val="20"/>
              </w:rPr>
              <w:t xml:space="preserve">Stand: </w:t>
            </w:r>
            <w:bookmarkStart w:id="3" w:name="StandDin"/>
            <w:bookmarkEnd w:id="3"/>
            <w:r>
              <w:rPr>
                <w:b/>
                <w:sz w:val="20"/>
              </w:rPr>
              <w:tab/>
              <w:t>09/99</w:t>
            </w:r>
          </w:p>
          <w:p w14:paraId="4F9CCE8E" w14:textId="77777777" w:rsidR="004A68FA" w:rsidRDefault="004A68FA">
            <w:pPr>
              <w:spacing w:before="0pt" w:after="6pt"/>
            </w:pPr>
            <w:r>
              <w:rPr>
                <w:b/>
                <w:sz w:val="20"/>
              </w:rPr>
              <w:t>Unterschrift</w:t>
            </w:r>
            <w:r>
              <w:rPr>
                <w:b/>
                <w:sz w:val="16"/>
              </w:rPr>
              <w:t xml:space="preserve"> :</w:t>
            </w:r>
          </w:p>
        </w:tc>
      </w:tr>
      <w:tr w:rsidR="004A68FA" w14:paraId="2E8A5D07" w14:textId="77777777" w:rsidTr="00D05C9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01D048ED" w14:textId="77777777" w:rsidR="004A68FA" w:rsidRDefault="004A68FA">
            <w:pPr>
              <w:pStyle w:val="TitelOhne"/>
            </w:pPr>
            <w:r>
              <w:t>ANWENDUNGSBEREICH</w:t>
            </w:r>
            <w:bookmarkStart w:id="4" w:name="Anfang"/>
            <w:bookmarkEnd w:id="4"/>
          </w:p>
        </w:tc>
      </w:tr>
      <w:tr w:rsidR="004A68FA" w14:paraId="115C2504" w14:textId="77777777" w:rsidTr="00D05C9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0D1FA07A" w14:textId="77777777" w:rsidR="004A68FA" w:rsidRDefault="004A68FA">
            <w:pPr>
              <w:jc w:val="center"/>
            </w:pPr>
            <w:r>
              <w:rPr>
                <w:b/>
                <w:sz w:val="24"/>
              </w:rPr>
              <w:t xml:space="preserve">Diese Betriebsanweisung enthält allgemeine Regeln </w:t>
            </w:r>
            <w:r>
              <w:rPr>
                <w:b/>
                <w:sz w:val="24"/>
              </w:rPr>
              <w:br/>
              <w:t>für das Benutzen von elektrischen Handwerkzeugen</w:t>
            </w:r>
          </w:p>
        </w:tc>
      </w:tr>
      <w:tr w:rsidR="004A68FA" w14:paraId="2CB4DC99" w14:textId="77777777" w:rsidTr="00D05C9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1704C2E1" w14:textId="77777777" w:rsidR="004A68FA" w:rsidRDefault="004A68FA">
            <w:pPr>
              <w:pStyle w:val="TitelOhne"/>
            </w:pPr>
            <w:r>
              <w:t>GEFAHREN FÜR MENSCH UND UMWELT</w:t>
            </w:r>
          </w:p>
        </w:tc>
      </w:tr>
      <w:tr w:rsidR="004A68FA" w14:paraId="0DD5A65C" w14:textId="77777777" w:rsidTr="00D05C9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68.05pt" w:type="dxa"/>
            <w:tcBorders>
              <w:start w:val="single" w:sz="48" w:space="0" w:color="0000FF"/>
            </w:tcBorders>
          </w:tcPr>
          <w:p w14:paraId="317FAF87" w14:textId="77777777" w:rsidR="004A68FA" w:rsidRDefault="00D05C9D">
            <w:pPr>
              <w:pStyle w:val="Zeichnung"/>
              <w:spacing w:before="3.60pt" w:after="3.60pt"/>
              <w:ind w:start="2.85pt"/>
            </w:pPr>
            <w:r>
              <mc:AlternateContent>
                <mc:Choice Requires="v">
                  <w:object w:dxaOrig="510pt" w:dyaOrig="443.25pt" w14:anchorId="4859C19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0.7pt;height:52.65pt" o:ole="">
                      <v:imagedata r:id="rId4" o:title=""/>
                    </v:shape>
                    <o:OLEObject Type="Embed" ProgID="PBrush" ShapeID="_x0000_i1025" DrawAspect="Content" ObjectID="_1700391937" r:id="rId5"/>
                  </w:object>
                </mc:Choice>
                <mc:Fallback>
                  <w:object>
                    <w:drawing>
                      <wp:inline distT="0" distB="0" distL="0" distR="0" wp14:anchorId="57CF33FD" wp14:editId="17048CC0">
                        <wp:extent cx="770890" cy="668655"/>
                        <wp:effectExtent l="0" t="0" r="0" b="0"/>
                        <wp:docPr id="1" name="Bild 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1937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668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5" w:progId="PBrush" w:shapeId="1" w:fieldCodes=""/>
                  </w:object>
                </mc:Fallback>
              </mc:AlternateContent>
            </w:r>
          </w:p>
        </w:tc>
        <w:tc>
          <w:tcPr>
            <w:tcW w:w="474.30pt" w:type="dxa"/>
            <w:gridSpan w:val="4"/>
            <w:tcBorders>
              <w:end w:val="single" w:sz="48" w:space="0" w:color="0000FF"/>
            </w:tcBorders>
          </w:tcPr>
          <w:p w14:paraId="0A7D8EA2" w14:textId="77777777" w:rsidR="004A68FA" w:rsidRDefault="004A68FA">
            <w:pPr>
              <w:rPr>
                <w:sz w:val="20"/>
              </w:rPr>
            </w:pPr>
            <w:r>
              <w:rPr>
                <w:sz w:val="20"/>
              </w:rPr>
              <w:t xml:space="preserve">Gefahren durch das Benutzen von elektrischen Handwerkzeugen ergeben sich durch </w:t>
            </w:r>
            <w:r>
              <w:rPr>
                <w:sz w:val="20"/>
              </w:rPr>
              <w:br/>
              <w:t xml:space="preserve">elektrischen Strom, wegfliegende Werkstücke, außer Kontrolle geratenes Werkzeug, </w:t>
            </w:r>
            <w:r>
              <w:rPr>
                <w:sz w:val="20"/>
              </w:rPr>
              <w:br/>
              <w:t>Schneiden, Quetschen, herabfallende Werkstücke, Aufwickeln durch drehende Werk-</w:t>
            </w:r>
            <w:r>
              <w:rPr>
                <w:sz w:val="20"/>
              </w:rPr>
              <w:br/>
              <w:t>zeuge, Lärm und Staub.</w:t>
            </w:r>
            <w:r>
              <w:rPr>
                <w:sz w:val="20"/>
              </w:rPr>
              <w:br/>
              <w:t xml:space="preserve">Es ist zu gewährleisten, daß nur geprüfte Werkzeuge und Geräte benutzt werden und </w:t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 xml:space="preserve">diese </w:t>
            </w:r>
            <w:r>
              <w:rPr>
                <w:sz w:val="20"/>
              </w:rPr>
              <w:t>spätestens alle sechs Monate überprüft werden.</w:t>
            </w:r>
          </w:p>
        </w:tc>
      </w:tr>
      <w:tr w:rsidR="004A68FA" w14:paraId="559A7EAE" w14:textId="77777777" w:rsidTr="00D05C9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585BD22A" w14:textId="77777777" w:rsidR="004A68FA" w:rsidRDefault="004A68FA">
            <w:pPr>
              <w:pStyle w:val="TitelOhne"/>
            </w:pPr>
            <w:r>
              <w:t>SCHUTZMASSNAHMEN UND VERHALTENSREGELN</w:t>
            </w:r>
          </w:p>
        </w:tc>
      </w:tr>
      <w:tr w:rsidR="004A68FA" w14:paraId="35FF87B1" w14:textId="77777777" w:rsidTr="00D05C9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68.05pt" w:type="dxa"/>
            <w:tcBorders>
              <w:start w:val="single" w:sz="48" w:space="0" w:color="0000FF"/>
            </w:tcBorders>
          </w:tcPr>
          <w:p w14:paraId="22FAC8DB" w14:textId="77777777" w:rsidR="004A68FA" w:rsidRDefault="004A68FA">
            <w:pPr>
              <w:pStyle w:val="Zeichnung"/>
              <w:spacing w:before="3.60pt" w:after="0pt"/>
              <w:ind w:start="2.85pt"/>
            </w:pPr>
          </w:p>
          <w:p w14:paraId="09F845C4" w14:textId="77777777" w:rsidR="004A68FA" w:rsidRDefault="00291869">
            <w:pPr>
              <w:pStyle w:val="Zeichnung"/>
              <w:spacing w:after="3.60pt"/>
              <w:ind w:start="2.85pt"/>
            </w:pPr>
            <w:r>
              <mc:AlternateContent>
                <mc:Choice Requires="v">
                  <w:object w:dxaOrig="443.25pt" w:dyaOrig="443.25pt" w14:anchorId="366449B2">
                    <v:shape id="_x0000_i1026" type="#_x0000_t75" style="width:57.5pt;height:57.5pt" o:ole="">
                      <v:imagedata r:id="rId7" o:title=""/>
                    </v:shape>
                    <o:OLEObject Type="Embed" ProgID="PBrush" ShapeID="_x0000_i1026" DrawAspect="Content" ObjectID="_1700391938" r:id="rId8"/>
                  </w:object>
                </mc:Choice>
                <mc:Fallback>
                  <w:object>
                    <w:drawing>
                      <wp:inline distT="0" distB="0" distL="0" distR="0" wp14:anchorId="2C46209A" wp14:editId="0AFA9BCB">
                        <wp:extent cx="730250" cy="730250"/>
                        <wp:effectExtent l="0" t="0" r="0" b="0"/>
                        <wp:docPr id="2" name="Bild 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1938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25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8" w:progId="PBrush" w:shapeId="2" w:fieldCodes=""/>
                  </w:object>
                </mc:Fallback>
              </mc:AlternateContent>
            </w:r>
          </w:p>
          <w:p w14:paraId="14991944" w14:textId="77777777" w:rsidR="00D05C9D" w:rsidRDefault="00291869">
            <w:pPr>
              <w:pStyle w:val="Zeichnung"/>
              <w:spacing w:after="3.60pt"/>
              <w:ind w:start="2.85pt"/>
            </w:pPr>
            <w:r>
              <mc:AlternateContent>
                <mc:Choice Requires="v">
                  <w:object w:dxaOrig="443.25pt" w:dyaOrig="443.25pt" w14:anchorId="406BFFF7">
                    <v:shape id="_x0000_i1027" type="#_x0000_t75" style="width:59.1pt;height:59.1pt" o:ole="">
                      <v:imagedata r:id="rId10" o:title=""/>
                    </v:shape>
                    <o:OLEObject Type="Embed" ProgID="PBrush" ShapeID="_x0000_i1027" DrawAspect="Content" ObjectID="_1700391939" r:id="rId11"/>
                  </w:object>
                </mc:Choice>
                <mc:Fallback>
                  <w:object>
                    <w:drawing>
                      <wp:inline distT="0" distB="0" distL="0" distR="0" wp14:anchorId="47AD3D55" wp14:editId="6EB8BB29">
                        <wp:extent cx="750570" cy="750570"/>
                        <wp:effectExtent l="0" t="0" r="0" b="0"/>
                        <wp:docPr id="3" name="Bild 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1939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1" w:progId="PBrush" w:shapeId="3" w:fieldCodes=""/>
                  </w:object>
                </mc:Fallback>
              </mc:AlternateContent>
            </w:r>
          </w:p>
        </w:tc>
        <w:tc>
          <w:tcPr>
            <w:tcW w:w="474.30pt" w:type="dxa"/>
            <w:gridSpan w:val="4"/>
            <w:tcBorders>
              <w:end w:val="single" w:sz="48" w:space="0" w:color="0000FF"/>
            </w:tcBorders>
          </w:tcPr>
          <w:p w14:paraId="506B0DDC" w14:textId="77777777" w:rsidR="004A68FA" w:rsidRDefault="004A68FA">
            <w:pPr>
              <w:tabs>
                <w:tab w:val="start" w:pos="14.20pt"/>
              </w:tabs>
              <w:spacing w:after="6p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183 \f "Symbol" \s 12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Es darf nur zweckentsprechendes und überprüftes Handgerät und Zubehör verwen-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det werden.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183 \f "Symbol" \s 12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Vor der Benutzung eines neuen Gerätes die Gebrauchsanweisung lesen und beach-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ten.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183 \f "Symbol" \s 12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In elektrischen Handmaschinen nur die dafür zugelassenen Werkzeuge einspannen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(z. B. bei Schleif- und Trennscheiben).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183 \f "Symbol" \s 12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Elektrische Betriebsmittel nur bei sicherem Stand und noch zu bewältigendem Dreh-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moment mit beiden Händen führen.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183 \f "Symbol" \s 12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Schutzeinrichtungen nicht abmontieren oder blockieren.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183 \f "Symbol" \s 12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In explosionsgefährdeten Räumen und Bereichen nur EX-geschützte Maschinen be-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nutzen.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183 \f "Symbol" \s 12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Eng anliegende Arbeitskleidung tragen.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183 \f "Symbol" \s 12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Je nach Arbeitsumgebung persönliche Schutzausrüstung benutzen: Schutzhelm,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Schutzschuhe, Gehörschutz, Schutzbrille, Handschuhe (</w:t>
            </w:r>
            <w:r>
              <w:rPr>
                <w:b/>
                <w:sz w:val="20"/>
              </w:rPr>
              <w:t>nicht bei drehenden Werk-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ab/>
              <w:t>zeugen</w:t>
            </w:r>
            <w:r>
              <w:rPr>
                <w:sz w:val="20"/>
              </w:rPr>
              <w:t>) etc.</w:t>
            </w:r>
          </w:p>
        </w:tc>
      </w:tr>
      <w:tr w:rsidR="004A68FA" w14:paraId="12208177" w14:textId="77777777" w:rsidTr="00D05C9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270551D1" w14:textId="77777777" w:rsidR="004A68FA" w:rsidRDefault="004A68FA">
            <w:pPr>
              <w:pStyle w:val="TitelOhne"/>
            </w:pPr>
            <w:r>
              <w:t>VERHALTEN BEI STÖRUNGEN</w:t>
            </w:r>
          </w:p>
        </w:tc>
      </w:tr>
      <w:tr w:rsidR="004A68FA" w14:paraId="78E68EC4" w14:textId="77777777" w:rsidTr="00D05C9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04137119" w14:textId="77777777" w:rsidR="004A68FA" w:rsidRDefault="004A68FA">
            <w:pPr>
              <w:ind w:start="68.05pt"/>
              <w:rPr>
                <w:sz w:val="20"/>
              </w:rPr>
            </w:pPr>
            <w:r>
              <w:rPr>
                <w:sz w:val="20"/>
              </w:rPr>
              <w:t>Schadhaftes Werkzeug und Zubehör sofort austauschen bzw. von einer Fachkraft in-</w:t>
            </w:r>
            <w:r>
              <w:rPr>
                <w:sz w:val="20"/>
              </w:rPr>
              <w:br/>
              <w:t>stand setzen lassen.</w:t>
            </w:r>
          </w:p>
        </w:tc>
      </w:tr>
      <w:tr w:rsidR="004A68FA" w14:paraId="57823F08" w14:textId="77777777" w:rsidTr="00D05C9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3FFFE85E" w14:textId="77777777" w:rsidR="004A68FA" w:rsidRDefault="004A68FA">
            <w:pPr>
              <w:pStyle w:val="TitelOhne"/>
            </w:pPr>
            <w:r>
              <w:t>VERHALTEN BEI UNFÄLLEN, ERSTE HILFE</w:t>
            </w:r>
          </w:p>
        </w:tc>
      </w:tr>
      <w:tr w:rsidR="004A68FA" w14:paraId="1B59E3F0" w14:textId="77777777" w:rsidTr="00D05C9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68.05pt" w:type="dxa"/>
            <w:tcBorders>
              <w:start w:val="single" w:sz="48" w:space="0" w:color="0000FF"/>
            </w:tcBorders>
          </w:tcPr>
          <w:p w14:paraId="3AB8EA6D" w14:textId="77777777" w:rsidR="004A68FA" w:rsidRDefault="00291869">
            <w:pPr>
              <w:pStyle w:val="Zeichnung"/>
              <w:spacing w:before="3.60pt" w:after="3.60pt"/>
            </w:pPr>
            <w:r>
              <mc:AlternateContent>
                <mc:Choice Requires="v">
                  <w:object w:dxaOrig="443.25pt" w:dyaOrig="443.25pt" w14:anchorId="0A477974">
                    <v:shape id="_x0000_i1028" type="#_x0000_t75" style="width:61.8pt;height:61.8pt" o:ole="">
                      <v:imagedata r:id="rId13" o:title=""/>
                    </v:shape>
                    <o:OLEObject Type="Embed" ProgID="PBrush" ShapeID="_x0000_i1028" DrawAspect="Content" ObjectID="_1700391940" r:id="rId14"/>
                  </w:object>
                </mc:Choice>
                <mc:Fallback>
                  <w:object>
                    <w:drawing>
                      <wp:inline distT="0" distB="0" distL="0" distR="0" wp14:anchorId="4BDA9073" wp14:editId="29E15D40">
                        <wp:extent cx="784860" cy="784860"/>
                        <wp:effectExtent l="0" t="0" r="0" b="0"/>
                        <wp:docPr id="4" name="Bild 4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1940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4" w:progId="PBrush" w:shapeId="4" w:fieldCodes=""/>
                  </w:object>
                </mc:Fallback>
              </mc:AlternateContent>
            </w:r>
          </w:p>
        </w:tc>
        <w:tc>
          <w:tcPr>
            <w:tcW w:w="406.25pt" w:type="dxa"/>
            <w:gridSpan w:val="3"/>
          </w:tcPr>
          <w:p w14:paraId="63062D3D" w14:textId="77777777" w:rsidR="004A68FA" w:rsidRDefault="004A68FA">
            <w:pPr>
              <w:tabs>
                <w:tab w:val="start" w:pos="14.20pt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183 \f "Symbol" \s 12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Informieren Sie sich, wo Verbandmittel aufbewahrt werden.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183 \f "Symbol" \s 12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Denken Sie bei einem Unfall daran, nicht nur den Verletzten zu retten und Erste Hilfe </w:t>
            </w:r>
            <w:r>
              <w:rPr>
                <w:sz w:val="20"/>
              </w:rPr>
              <w:tab/>
              <w:t>zu leisten, sondern auch die Unfallstelle abzusichern.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183 \f "Symbol" \s 12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Lassen Sie sich auch kleinere Verletzungen sofort verbinden. Suchen Sie einen </w:t>
            </w:r>
            <w:r>
              <w:rPr>
                <w:sz w:val="20"/>
              </w:rPr>
              <w:tab/>
              <w:t>Durchgangsarzt auf, wenn aufgrund der Verletzung mit Arbeitsunfähigkeit zu rechnen</w:t>
            </w:r>
            <w:r>
              <w:rPr>
                <w:sz w:val="20"/>
              </w:rPr>
              <w:tab/>
              <w:t>ist.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183 \f "Symbol" \s 12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Melden Sie jeden Unfall unverzüglich Ihrem Vorgesetzten oder dessen Vertreter.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SYMBOL 183 \f "Symbol" \s 12 \h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Achten Sie darauf, daß über jede Erste-Hilfe-Leistung Aufzeichnungen, z. B. in einem </w:t>
            </w:r>
            <w:r>
              <w:rPr>
                <w:sz w:val="20"/>
              </w:rPr>
              <w:tab/>
              <w:t>Verbandbuch, gemacht werden.</w:t>
            </w:r>
          </w:p>
        </w:tc>
        <w:tc>
          <w:tcPr>
            <w:tcW w:w="68.05pt" w:type="dxa"/>
            <w:tcBorders>
              <w:end w:val="single" w:sz="48" w:space="0" w:color="0000FF"/>
            </w:tcBorders>
          </w:tcPr>
          <w:p w14:paraId="7F026E99" w14:textId="77777777" w:rsidR="004A68FA" w:rsidRDefault="004A68FA">
            <w:pPr>
              <w:rPr>
                <w:sz w:val="20"/>
              </w:rPr>
            </w:pPr>
          </w:p>
        </w:tc>
      </w:tr>
      <w:tr w:rsidR="004A68FA" w14:paraId="691A7E57" w14:textId="77777777" w:rsidTr="00D05C9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628A2782" w14:textId="77777777" w:rsidR="004A68FA" w:rsidRDefault="004A68FA">
            <w:pPr>
              <w:pStyle w:val="TitelOhne"/>
            </w:pPr>
            <w:r>
              <w:t>INSTANDHALTUNG, ENTSORGUNG</w:t>
            </w:r>
          </w:p>
        </w:tc>
      </w:tr>
      <w:tr w:rsidR="004A68FA" w14:paraId="658B23BC" w14:textId="77777777" w:rsidTr="00D05C9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386DC0D3" w14:textId="77777777" w:rsidR="004A68FA" w:rsidRDefault="004A68FA">
            <w:pPr>
              <w:ind w:start="68.05pt"/>
              <w:rPr>
                <w:sz w:val="20"/>
              </w:rPr>
            </w:pPr>
            <w:r>
              <w:rPr>
                <w:sz w:val="20"/>
              </w:rPr>
              <w:t xml:space="preserve">Reparaturen, Wartungsarbeiten und Inspektoren dürfen nur von hiermit beauftragten </w:t>
            </w:r>
            <w:r>
              <w:rPr>
                <w:sz w:val="20"/>
              </w:rPr>
              <w:br/>
              <w:t>Personen durchgeführt werden.</w:t>
            </w:r>
          </w:p>
        </w:tc>
      </w:tr>
      <w:tr w:rsidR="004A68FA" w14:paraId="22AA5A18" w14:textId="77777777" w:rsidTr="00D05C9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end w:val="single" w:sz="48" w:space="0" w:color="0000FF"/>
            </w:tcBorders>
          </w:tcPr>
          <w:p w14:paraId="25E6CF45" w14:textId="77777777" w:rsidR="004A68FA" w:rsidRDefault="004A68FA">
            <w:pPr>
              <w:pStyle w:val="TitelOhne"/>
            </w:pPr>
            <w:r>
              <w:t>FOLGEN DER NICHTBEACHTUNG</w:t>
            </w:r>
          </w:p>
        </w:tc>
      </w:tr>
      <w:tr w:rsidR="004A68FA" w14:paraId="7D6F165A" w14:textId="77777777" w:rsidTr="00D05C9D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542.35pt" w:type="dxa"/>
            <w:gridSpan w:val="5"/>
            <w:tcBorders>
              <w:start w:val="single" w:sz="48" w:space="0" w:color="0000FF"/>
              <w:bottom w:val="single" w:sz="48" w:space="0" w:color="0000FF"/>
              <w:end w:val="single" w:sz="48" w:space="0" w:color="0000FF"/>
            </w:tcBorders>
          </w:tcPr>
          <w:p w14:paraId="7C4EFDE4" w14:textId="77777777" w:rsidR="004A68FA" w:rsidRDefault="004A68FA">
            <w:pPr>
              <w:ind w:start="68.05pt"/>
              <w:rPr>
                <w:sz w:val="20"/>
              </w:rPr>
            </w:pPr>
            <w:r>
              <w:rPr>
                <w:sz w:val="20"/>
              </w:rPr>
              <w:t>Gesundheitsschäden, Verletzungen.</w:t>
            </w:r>
          </w:p>
        </w:tc>
      </w:tr>
    </w:tbl>
    <w:p w14:paraId="29B964B8" w14:textId="77777777" w:rsidR="004A68FA" w:rsidRDefault="004A68FA">
      <w:pPr>
        <w:pStyle w:val="Zeichnung"/>
        <w:ind w:start="-7.10pt"/>
        <w:jc w:val="start"/>
      </w:pPr>
    </w:p>
    <w:sectPr w:rsidR="004A68FA">
      <w:pgSz w:w="595.35pt" w:h="842pt"/>
      <w:pgMar w:top="36.85pt" w:right="34pt" w:bottom="36.85pt" w:left="34pt" w:header="36pt" w:footer="36pt" w:gutter="0pt"/>
      <w:paperSrc w:first="15" w:other="15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intFractionalCharacterWidth/>
  <w:hideSpellingErrors/>
  <w:hideGrammaticalErrors/>
  <w:attachedTemplate r:id="rId1"/>
  <w:doNotTrackMoves/>
  <w:defaultTabStop w:val="35.45pt"/>
  <w:hyphenationZone w:val="21.30pt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C9D"/>
    <w:rsid w:val="00291869"/>
    <w:rsid w:val="00360594"/>
    <w:rsid w:val="004A68FA"/>
    <w:rsid w:val="00D0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CB0FDE6"/>
  <w15:chartTrackingRefBased/>
  <w15:docId w15:val="{769B7135-C5E1-42DB-82F0-541608808E2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3.60pt" w:after="3.60pt"/>
    </w:pPr>
    <w:rPr>
      <w:rFonts w:ascii="Arial" w:hAnsi="Arial"/>
      <w:sz w:val="22"/>
    </w:rPr>
  </w:style>
  <w:style w:type="paragraph" w:styleId="berschrift3">
    <w:name w:val="heading 3"/>
    <w:basedOn w:val="Standard"/>
    <w:next w:val="Standardeinzug"/>
    <w:qFormat/>
    <w:pPr>
      <w:ind w:start="17.70pt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start="35.40pt"/>
    </w:pPr>
  </w:style>
  <w:style w:type="paragraph" w:customStyle="1" w:styleId="Zeichnung">
    <w:name w:val="Zeichnung"/>
    <w:basedOn w:val="Standard"/>
    <w:pPr>
      <w:spacing w:before="2.40pt" w:after="2.40pt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0000FF"/>
        <w:left w:val="single" w:sz="12" w:space="1" w:color="0000FF"/>
        <w:bottom w:val="single" w:sz="12" w:space="1" w:color="0000FF"/>
        <w:right w:val="single" w:sz="12" w:space="1" w:color="0000FF"/>
      </w:pBdr>
      <w:shd w:val="solid" w:color="0000FF" w:fill="auto"/>
      <w:spacing w:before="0pt" w:after="0pt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2.40pt" w:after="2.40pt"/>
      <w:jc w:val="center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oleObject" Target="embeddings/oleObject2.bin"/><Relationship Id="rId13" Type="http://purl.oclc.org/ooxml/officeDocument/relationships/image" Target="media/image7.png"/><Relationship Id="rId3" Type="http://purl.oclc.org/ooxml/officeDocument/relationships/webSettings" Target="webSettings.xml"/><Relationship Id="rId7" Type="http://purl.oclc.org/ooxml/officeDocument/relationships/image" Target="media/image3.png"/><Relationship Id="rId12" Type="http://purl.oclc.org/ooxml/officeDocument/relationships/image" Target="media/image6.png"/><Relationship Id="rId17" Type="http://purl.oclc.org/ooxml/officeDocument/relationships/theme" Target="theme/theme1.xml"/><Relationship Id="rId2" Type="http://purl.oclc.org/ooxml/officeDocument/relationships/settings" Target="settings.xml"/><Relationship Id="rId16" Type="http://purl.oclc.org/ooxml/officeDocument/relationships/fontTable" Target="fontTable.xml"/><Relationship Id="rId1" Type="http://purl.oclc.org/ooxml/officeDocument/relationships/styles" Target="styles.xml"/><Relationship Id="rId6" Type="http://purl.oclc.org/ooxml/officeDocument/relationships/image" Target="media/image2.png"/><Relationship Id="rId11" Type="http://purl.oclc.org/ooxml/officeDocument/relationships/oleObject" Target="embeddings/oleObject3.bin"/><Relationship Id="rId5" Type="http://purl.oclc.org/ooxml/officeDocument/relationships/oleObject" Target="embeddings/oleObject1.bin"/><Relationship Id="rId15" Type="http://purl.oclc.org/ooxml/officeDocument/relationships/image" Target="media/image8.png"/><Relationship Id="rId10" Type="http://purl.oclc.org/ooxml/officeDocument/relationships/image" Target="media/image5.png"/><Relationship Id="rId4" Type="http://purl.oclc.org/ooxml/officeDocument/relationships/image" Target="media/image1.png"/><Relationship Id="rId9" Type="http://purl.oclc.org/ooxml/officeDocument/relationships/image" Target="media/image4.png"/><Relationship Id="rId14" Type="http://purl.oclc.org/ooxml/officeDocument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X:\WINW2\BTR_01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BTR_01.DOT</Template>
  <TotalTime>0</TotalTime>
  <Pages>1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Regel f. d. Ben. v. elektr. Handwerkzeugen</vt:lpstr>
    </vt:vector>
  </TitlesOfParts>
  <Company>EDELBG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Regel f. d. Ben. v. elektr. Handwerkzeugen</dc:title>
  <dc:subject/>
  <dc:creator>Suzan Artikisik</dc:creator>
  <cp:keywords/>
  <dc:description/>
  <cp:lastModifiedBy>Beckenbach, Martin, BGHM</cp:lastModifiedBy>
  <cp:revision>2</cp:revision>
  <cp:lastPrinted>1999-04-20T11:41:00Z</cp:lastPrinted>
  <dcterms:created xsi:type="dcterms:W3CDTF">2021-12-07T13:19:00Z</dcterms:created>
  <dcterms:modified xsi:type="dcterms:W3CDTF">2021-12-07T13:19:00Z</dcterms:modified>
</cp:coreProperties>
</file>