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269"/>
        <w:gridCol w:w="6945"/>
        <w:gridCol w:w="911"/>
        <w:gridCol w:w="1361"/>
      </w:tblGrid>
      <w:tr w:rsidR="00B4518C" w14:paraId="52D8A94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81.50pt" w:type="dxa"/>
            <w:gridSpan w:val="2"/>
            <w:tcBorders>
              <w:top w:val="single" w:sz="48" w:space="0" w:color="0000FF"/>
              <w:start w:val="single" w:sz="48" w:space="0" w:color="0000FF"/>
              <w:end w:val="single" w:sz="6" w:space="0" w:color="auto"/>
            </w:tcBorders>
          </w:tcPr>
          <w:p w14:paraId="4BD03D4C" w14:textId="77777777" w:rsidR="00B4518C" w:rsidRDefault="00B4518C">
            <w:pPr>
              <w:pStyle w:val="Titel"/>
            </w:pPr>
          </w:p>
          <w:p w14:paraId="0ECC5BE3" w14:textId="77777777" w:rsidR="00B4518C" w:rsidRDefault="00B4518C">
            <w:pPr>
              <w:spacing w:after="0pt"/>
              <w:jc w:val="center"/>
              <w:rPr>
                <w:sz w:val="20"/>
              </w:rPr>
            </w:pPr>
            <w:r>
              <w:rPr>
                <w:b/>
              </w:rPr>
              <w:t xml:space="preserve">BTR - Nr </w:t>
            </w:r>
            <w:bookmarkStart w:id="0" w:name="UwaNr"/>
            <w:bookmarkEnd w:id="0"/>
            <w:r>
              <w:rPr>
                <w:b/>
              </w:rPr>
              <w:t xml:space="preserve"> 0014  </w:t>
            </w:r>
            <w:r>
              <w:rPr>
                <w:b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DATE \@ "dd.MM.yyyy"</w:instrText>
            </w:r>
            <w:r>
              <w:rPr>
                <w:sz w:val="20"/>
              </w:rPr>
              <w:fldChar w:fldCharType="separate"/>
            </w:r>
            <w:r w:rsidR="00DE12A4">
              <w:rPr>
                <w:noProof/>
                <w:sz w:val="20"/>
              </w:rPr>
              <w:t>07.12.2021</w:t>
            </w:r>
            <w:r>
              <w:rPr>
                <w:sz w:val="20"/>
              </w:rPr>
              <w:fldChar w:fldCharType="end"/>
            </w:r>
          </w:p>
          <w:p w14:paraId="50EDCDAF" w14:textId="77777777" w:rsidR="00B4518C" w:rsidRDefault="00B4518C">
            <w:pPr>
              <w:spacing w:after="0pt"/>
              <w:jc w:val="center"/>
            </w:pPr>
            <w:r>
              <w:rPr>
                <w:sz w:val="20"/>
              </w:rPr>
              <w:t>Seite 1 von 2</w:t>
            </w:r>
          </w:p>
        </w:tc>
        <w:tc>
          <w:tcPr>
            <w:tcW w:w="347.25pt" w:type="dxa"/>
            <w:tcBorders>
              <w:top w:val="single" w:sz="48" w:space="0" w:color="0000FF"/>
              <w:start w:val="single" w:sz="6" w:space="0" w:color="auto"/>
              <w:end w:val="single" w:sz="6" w:space="0" w:color="auto"/>
            </w:tcBorders>
          </w:tcPr>
          <w:p w14:paraId="4DF89195" w14:textId="77777777" w:rsidR="00B4518C" w:rsidRDefault="00B4518C">
            <w:pPr>
              <w:spacing w:before="6pt" w:after="6pt"/>
              <w:jc w:val="center"/>
              <w:rPr>
                <w:b/>
                <w:color w:val="008000"/>
                <w:spacing w:val="60"/>
                <w:sz w:val="26"/>
              </w:rPr>
            </w:pPr>
            <w:r>
              <w:rPr>
                <w:b/>
                <w:spacing w:val="80"/>
                <w:sz w:val="28"/>
              </w:rPr>
              <w:t>MUSTER - BETRIEBSANWEISUNG</w:t>
            </w:r>
          </w:p>
          <w:p w14:paraId="53F5E741" w14:textId="77777777" w:rsidR="00B4518C" w:rsidRDefault="00B4518C">
            <w:pPr>
              <w:pStyle w:val="TitelOhne"/>
            </w:pPr>
            <w:bookmarkStart w:id="1" w:name="Titel"/>
            <w:bookmarkEnd w:id="1"/>
            <w:r>
              <w:br/>
              <w:t>DRUCKGIESSMASCHINEN</w:t>
            </w:r>
            <w:r>
              <w:br/>
            </w:r>
          </w:p>
          <w:p w14:paraId="1BB5988F" w14:textId="77777777" w:rsidR="00B4518C" w:rsidRDefault="00B4518C">
            <w:pPr>
              <w:pStyle w:val="Titel"/>
            </w:pPr>
            <w:r>
              <w:t>Geltungsbereich und Tätigkeiten</w:t>
            </w:r>
          </w:p>
          <w:p w14:paraId="20AA67AA" w14:textId="77777777" w:rsidR="00B4518C" w:rsidRDefault="00B4518C">
            <w:pPr>
              <w:shd w:val="pct5" w:color="auto" w:fill="auto"/>
              <w:spacing w:before="0pt" w:after="0pt"/>
              <w:jc w:val="center"/>
            </w:pPr>
            <w:bookmarkStart w:id="2" w:name="Betrieb"/>
            <w:bookmarkEnd w:id="2"/>
          </w:p>
        </w:tc>
        <w:tc>
          <w:tcPr>
            <w:tcW w:w="113.40pt" w:type="dxa"/>
            <w:gridSpan w:val="2"/>
            <w:tcBorders>
              <w:top w:val="single" w:sz="48" w:space="0" w:color="0000FF"/>
              <w:start w:val="single" w:sz="6" w:space="0" w:color="auto"/>
              <w:end w:val="single" w:sz="48" w:space="0" w:color="0000FF"/>
            </w:tcBorders>
          </w:tcPr>
          <w:p w14:paraId="4457A3B3" w14:textId="77777777" w:rsidR="00B4518C" w:rsidRDefault="00B4518C">
            <w:pPr>
              <w:tabs>
                <w:tab w:val="start" w:pos="63.80pt"/>
              </w:tabs>
              <w:spacing w:before="6pt" w:after="6pt"/>
              <w:rPr>
                <w:sz w:val="16"/>
              </w:rPr>
            </w:pPr>
            <w:r>
              <w:rPr>
                <w:b/>
                <w:sz w:val="20"/>
              </w:rPr>
              <w:t>Stand:</w:t>
            </w:r>
            <w:r>
              <w:rPr>
                <w:b/>
                <w:sz w:val="20"/>
              </w:rPr>
              <w:tab/>
              <w:t>09/99</w:t>
            </w:r>
          </w:p>
          <w:p w14:paraId="712FD3AE" w14:textId="77777777" w:rsidR="00B4518C" w:rsidRDefault="00B4518C">
            <w:pPr>
              <w:tabs>
                <w:tab w:val="start" w:pos="63.80pt"/>
              </w:tabs>
              <w:spacing w:before="0pt" w:after="6pt"/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</w:p>
        </w:tc>
      </w:tr>
      <w:tr w:rsidR="00B4518C" w14:paraId="65BE32E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5CE203F2" w14:textId="77777777" w:rsidR="00B4518C" w:rsidRDefault="00B4518C">
            <w:pPr>
              <w:pStyle w:val="TitelOhne"/>
            </w:pPr>
            <w:r>
              <w:t>ANWENDUNGSBEREICH</w:t>
            </w:r>
            <w:bookmarkStart w:id="3" w:name="Anfang"/>
            <w:bookmarkEnd w:id="3"/>
          </w:p>
        </w:tc>
      </w:tr>
      <w:tr w:rsidR="00B4518C" w14:paraId="013D1E2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4CB2C505" w14:textId="77777777" w:rsidR="00B4518C" w:rsidRDefault="00B4518C">
            <w:pPr>
              <w:tabs>
                <w:tab w:val="start" w:pos="78pt"/>
              </w:tabs>
              <w:ind w:start="66.65pt"/>
            </w:pP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Diese Betriebsanweisung gilt in Verbindung mit der allgemeinen Betriebsanweisung</w:t>
            </w:r>
            <w:r>
              <w:br/>
            </w:r>
            <w:r>
              <w:tab/>
              <w:t xml:space="preserve"> für den Umgang mit kraftbetriebenen Arbeitsmitteln für Arbeiten an Druckgießma-</w:t>
            </w:r>
            <w:r>
              <w:br/>
            </w:r>
            <w:r>
              <w:tab/>
              <w:t xml:space="preserve"> schinen für die Verarbeitung metallischer Werkstoffe, einschließlich der zugehörigen  </w:t>
            </w:r>
            <w:r>
              <w:br/>
            </w:r>
            <w:r>
              <w:tab/>
              <w:t xml:space="preserve"> Schmelz- und Warmhalteöfen.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Beachten Sie die Betriebsananweisung Nr. 0015 </w:t>
            </w:r>
            <w:r>
              <w:rPr>
                <w:b/>
              </w:rPr>
              <w:t>"Schmelzen und Schmelzbehand-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 xml:space="preserve"> lung von Magnesium- und Aluminiumlegierungen"</w:t>
            </w:r>
            <w:r>
              <w:t>.</w:t>
            </w:r>
          </w:p>
        </w:tc>
      </w:tr>
      <w:tr w:rsidR="00B4518C" w14:paraId="22C1FF0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20BA364E" w14:textId="77777777" w:rsidR="00B4518C" w:rsidRDefault="00B4518C">
            <w:pPr>
              <w:pStyle w:val="TitelOhne"/>
            </w:pPr>
            <w:r>
              <w:t>GEFAHREN FÜR MENSCH UND UMWELT</w:t>
            </w:r>
          </w:p>
        </w:tc>
      </w:tr>
      <w:tr w:rsidR="00B4518C" w14:paraId="7902AB6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07620A86" w14:textId="77777777" w:rsidR="00B4518C" w:rsidRDefault="007F2E60">
            <w:pPr>
              <w:pStyle w:val="Zeichnung"/>
              <w:spacing w:before="3.60pt" w:after="3.60pt"/>
              <w:ind w:start="2.85pt"/>
              <w:rPr>
                <w:sz w:val="20"/>
              </w:rPr>
            </w:pPr>
            <w:r>
              <mc:AlternateContent>
                <mc:Choice Requires="v">
                  <w:object w:dxaOrig="510pt" w:dyaOrig="443.25pt" w14:anchorId="7267DD1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0.7pt;height:52.65pt" o:ole="">
                      <v:imagedata r:id="rId6" o:title=""/>
                    </v:shape>
                    <o:OLEObject Type="Embed" ProgID="PBrush" ShapeID="_x0000_i1026" DrawAspect="Content" ObjectID="_1700390553" r:id="rId7"/>
                  </w:object>
                </mc:Choice>
                <mc:Fallback>
                  <w:object>
                    <w:drawing>
                      <wp:inline distT="0" distB="0" distL="0" distR="0" wp14:anchorId="5C88232E" wp14:editId="5909E101">
                        <wp:extent cx="770890" cy="668655"/>
                        <wp:effectExtent l="0" t="0" r="0" b="0"/>
                        <wp:docPr id="2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0553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7" w:progId="PBrush" w:shapeId="2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end w:val="single" w:sz="48" w:space="0" w:color="0000FF"/>
            </w:tcBorders>
          </w:tcPr>
          <w:p w14:paraId="573A7761" w14:textId="77777777" w:rsidR="00B4518C" w:rsidRDefault="00B4518C">
            <w:pPr>
              <w:tabs>
                <w:tab w:val="start" w:pos="14.20pt"/>
              </w:tabs>
            </w:pP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Quetschgefahr für Finger und Hände bei unbeabsichtigtem Anlauf.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Quetschgefahr durch die sich schließende Druckgießform, im Bereich elektrischer </w:t>
            </w:r>
            <w:r>
              <w:br/>
            </w:r>
            <w:r>
              <w:tab/>
              <w:t>und hydraulischer Steuerungen/Schieber.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Gefahr durch Herausspritzen von flüssigem Metall.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Platzen von Gießresten.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Brandgefahr.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Heiße Oberflächen.</w:t>
            </w:r>
          </w:p>
        </w:tc>
      </w:tr>
      <w:tr w:rsidR="00B4518C" w14:paraId="12574A4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76757004" w14:textId="77777777" w:rsidR="00B4518C" w:rsidRDefault="00B4518C">
            <w:pPr>
              <w:pStyle w:val="TitelOhne"/>
            </w:pPr>
            <w:r>
              <w:t>SCHUTZMASSNAHMEN UND VERHALTENSREGELN</w:t>
            </w:r>
          </w:p>
        </w:tc>
      </w:tr>
      <w:tr w:rsidR="00B4518C" w14:paraId="3DBFB65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  <w:bottom w:val="single" w:sz="48" w:space="0" w:color="0000FF"/>
            </w:tcBorders>
          </w:tcPr>
          <w:p w14:paraId="39C882BE" w14:textId="77777777" w:rsidR="00B4518C" w:rsidRDefault="005B548E">
            <w:pPr>
              <w:pStyle w:val="Zeichnung"/>
              <w:spacing w:before="3.60pt" w:after="0pt"/>
              <w:ind w:start="2.85pt"/>
            </w:pPr>
            <w:r>
              <mc:AlternateContent>
                <mc:Choice Requires="v">
                  <w:object w:dxaOrig="443.25pt" w:dyaOrig="443.25pt" w14:anchorId="159A2C07">
                    <v:shape id="_x0000_i1027" type="#_x0000_t75" style="width:60.7pt;height:60.7pt" o:ole="">
                      <v:imagedata r:id="rId9" o:title=""/>
                    </v:shape>
                    <o:OLEObject Type="Embed" ProgID="PBrush" ShapeID="_x0000_i1027" DrawAspect="Content" ObjectID="_1700390554" r:id="rId10"/>
                  </w:object>
                </mc:Choice>
                <mc:Fallback>
                  <w:object>
                    <w:drawing>
                      <wp:inline distT="0" distB="0" distL="0" distR="0" wp14:anchorId="09E7D97C" wp14:editId="4E32861C">
                        <wp:extent cx="770890" cy="770890"/>
                        <wp:effectExtent l="0" t="0" r="0" b="0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0554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0" w:progId="PBrush" w:shapeId="3" w:fieldCodes=""/>
                  </w:object>
                </mc:Fallback>
              </mc:AlternateContent>
            </w:r>
          </w:p>
          <w:p w14:paraId="5C4C98C6" w14:textId="77777777" w:rsidR="00B4518C" w:rsidRDefault="005B548E">
            <w:pPr>
              <w:pStyle w:val="Zeichnung"/>
              <w:ind w:start="2.85pt"/>
            </w:pPr>
            <w:r>
              <mc:AlternateContent>
                <mc:Choice Requires="v">
                  <w:object w:dxaOrig="443.25pt" w:dyaOrig="443.25pt" w14:anchorId="5697CC80">
                    <v:shape id="_x0000_i1028" type="#_x0000_t75" style="width:60.7pt;height:60.7pt" o:ole="">
                      <v:imagedata r:id="rId12" o:title=""/>
                    </v:shape>
                    <o:OLEObject Type="Embed" ProgID="PBrush" ShapeID="_x0000_i1028" DrawAspect="Content" ObjectID="_1700390555" r:id="rId13"/>
                  </w:object>
                </mc:Choice>
                <mc:Fallback>
                  <w:object>
                    <w:drawing>
                      <wp:inline distT="0" distB="0" distL="0" distR="0" wp14:anchorId="19D6EB7C" wp14:editId="6985DE59">
                        <wp:extent cx="770890" cy="770890"/>
                        <wp:effectExtent l="0" t="0" r="0" b="0"/>
                        <wp:docPr id="4" name="Bild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0555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3" w:progId="PBrush" w:shapeId="4" w:fieldCodes=""/>
                  </w:object>
                </mc:Fallback>
              </mc:AlternateContent>
            </w:r>
          </w:p>
          <w:p w14:paraId="018DD766" w14:textId="77777777" w:rsidR="00B4518C" w:rsidRDefault="005B548E">
            <w:pPr>
              <w:pStyle w:val="Zeichnung"/>
              <w:spacing w:before="0pt" w:after="3.60pt"/>
            </w:pPr>
            <w:r>
              <mc:AlternateContent>
                <mc:Choice Requires="v">
                  <w:object w:dxaOrig="434.25pt" w:dyaOrig="434.25pt" w14:anchorId="188D410A">
                    <v:shape id="_x0000_i1029" type="#_x0000_t75" style="width:60.7pt;height:60.7pt" o:ole="">
                      <v:imagedata r:id="rId15" o:title=""/>
                    </v:shape>
                    <o:OLEObject Type="Embed" ProgID="PBrush" ShapeID="_x0000_i1029" DrawAspect="Content" ObjectID="_1700390556" r:id="rId16"/>
                  </w:object>
                </mc:Choice>
                <mc:Fallback>
                  <w:object>
                    <w:drawing>
                      <wp:inline distT="0" distB="0" distL="0" distR="0" wp14:anchorId="4D8F3BBA" wp14:editId="622FF4F9">
                        <wp:extent cx="770890" cy="770890"/>
                        <wp:effectExtent l="0" t="0" r="0" b="0"/>
                        <wp:docPr id="5" name="Bild 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0556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6" w:progId="PBrush" w:shapeId="5" w:fieldCodes=""/>
                  </w:object>
                </mc:Fallback>
              </mc:AlternateContent>
            </w:r>
          </w:p>
          <w:p w14:paraId="398D1402" w14:textId="77777777" w:rsidR="005B548E" w:rsidRDefault="005B548E">
            <w:pPr>
              <w:pStyle w:val="Zeichnung"/>
              <w:spacing w:before="0pt" w:after="3.60pt"/>
            </w:pPr>
          </w:p>
          <w:p w14:paraId="74457428" w14:textId="77777777" w:rsidR="005B548E" w:rsidRDefault="005B548E">
            <w:pPr>
              <w:pStyle w:val="Zeichnung"/>
              <w:spacing w:before="0pt" w:after="3.60pt"/>
            </w:pPr>
            <w:r>
              <mc:AlternateContent>
                <mc:Choice Requires="v">
                  <w:object w:dxaOrig="443.25pt" w:dyaOrig="443.25pt" w14:anchorId="7E04DDBE">
                    <v:shape id="_x0000_i1030" type="#_x0000_t75" style="width:60.7pt;height:60.7pt" o:ole="">
                      <v:imagedata r:id="rId18" o:title=""/>
                    </v:shape>
                    <o:OLEObject Type="Embed" ProgID="PBrush" ShapeID="_x0000_i1030" DrawAspect="Content" ObjectID="_1700390557" r:id="rId19"/>
                  </w:object>
                </mc:Choice>
                <mc:Fallback>
                  <w:object>
                    <w:drawing>
                      <wp:inline distT="0" distB="0" distL="0" distR="0" wp14:anchorId="4E104454" wp14:editId="210BD7AF">
                        <wp:extent cx="770890" cy="770890"/>
                        <wp:effectExtent l="0" t="0" r="0" b="0"/>
                        <wp:docPr id="6" name="Bild 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0557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9" w:progId="PBrush" w:shapeId="6" w:fieldCodes=""/>
                  </w:object>
                </mc:Fallback>
              </mc:AlternateContent>
            </w:r>
          </w:p>
          <w:p w14:paraId="27860942" w14:textId="77777777" w:rsidR="005B548E" w:rsidRDefault="005B548E">
            <w:pPr>
              <w:pStyle w:val="Zeichnung"/>
              <w:spacing w:before="0pt" w:after="3.60pt"/>
            </w:pPr>
          </w:p>
          <w:p w14:paraId="5C1E0403" w14:textId="77777777" w:rsidR="005B548E" w:rsidRDefault="005B548E">
            <w:pPr>
              <w:pStyle w:val="Zeichnung"/>
              <w:spacing w:before="0pt" w:after="3.60pt"/>
            </w:pPr>
            <w:r>
              <mc:AlternateContent>
                <mc:Choice Requires="v">
                  <w:object w:dxaOrig="443.25pt" w:dyaOrig="443.25pt" w14:anchorId="1BBBBC4F">
                    <v:shape id="_x0000_i1031" type="#_x0000_t75" style="width:60.7pt;height:60.7pt" o:ole="">
                      <v:imagedata r:id="rId21" o:title=""/>
                    </v:shape>
                    <o:OLEObject Type="Embed" ProgID="PBrush" ShapeID="_x0000_i1031" DrawAspect="Content" ObjectID="_1700390558" r:id="rId22"/>
                  </w:object>
                </mc:Choice>
                <mc:Fallback>
                  <w:object>
                    <w:drawing>
                      <wp:inline distT="0" distB="0" distL="0" distR="0" wp14:anchorId="2D7CF6D5" wp14:editId="20544127">
                        <wp:extent cx="770890" cy="770890"/>
                        <wp:effectExtent l="0" t="0" r="0" b="0"/>
                        <wp:docPr id="7" name="Bild 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0558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22" w:progId="PBrush" w:shapeId="7" w:fieldCodes=""/>
                  </w:object>
                </mc:Fallback>
              </mc:AlternateContent>
            </w:r>
          </w:p>
          <w:p w14:paraId="068CDB88" w14:textId="77777777" w:rsidR="005B548E" w:rsidRDefault="005B548E">
            <w:pPr>
              <w:pStyle w:val="Zeichnung"/>
              <w:spacing w:before="0pt" w:after="3.60pt"/>
            </w:pPr>
          </w:p>
        </w:tc>
        <w:tc>
          <w:tcPr>
            <w:tcW w:w="406.25pt" w:type="dxa"/>
            <w:gridSpan w:val="3"/>
            <w:tcBorders>
              <w:bottom w:val="single" w:sz="48" w:space="0" w:color="0000FF"/>
            </w:tcBorders>
          </w:tcPr>
          <w:p w14:paraId="64CEAE38" w14:textId="77777777" w:rsidR="00B4518C" w:rsidRDefault="00B4518C">
            <w:pPr>
              <w:tabs>
                <w:tab w:val="start" w:pos="14.20pt"/>
              </w:tabs>
            </w:pP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Prüfen Sie vor Arbeitsbeginn, daß der Stratzschutz an der Druckgießform an-</w:t>
            </w:r>
            <w:r>
              <w:tab/>
              <w:t>gebracht ist, sowie, daß die der Bedienerseite gegenüberliegende Seite abge-</w:t>
            </w:r>
            <w:r>
              <w:tab/>
              <w:t xml:space="preserve">schirmt ist. Eventuell vorhandene ortsveränderliche Schutztrennwände sind an </w:t>
            </w:r>
            <w:r>
              <w:tab/>
              <w:t>den richtigen Standort zu stellen.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Beginnen Sie nicht mit der Gießarbeit, bevor die Druckgießform die vorge-</w:t>
            </w:r>
            <w:r>
              <w:tab/>
              <w:t>schriebene Temperatur hat.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Achten Sie vor Einschaltung der Schließbewegung der Maschine darauf, daß </w:t>
            </w:r>
            <w:r>
              <w:tab/>
              <w:t xml:space="preserve">keine Metallreste an den Trennflächen der beiden Formhälften haften und daß </w:t>
            </w:r>
            <w:r>
              <w:tab/>
              <w:t xml:space="preserve">der Angußbutzen vom vorhergehenden Abguß von der Maschine ausgestoßen </w:t>
            </w:r>
            <w:r>
              <w:tab/>
              <w:t>wurde.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Achten sie auf guten Schluß der Maschine (Kniehebel müssen mit sichtbarer </w:t>
            </w:r>
            <w:r>
              <w:tab/>
              <w:t>Verzögerung durchdrücken).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Begeben Sie sich während der Schußauslösung außerhalb der Formtrennlinie </w:t>
            </w:r>
            <w:r>
              <w:tab/>
              <w:t>(Schutzstand).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Kontrollieren Sie laufend die Hydraulikanschlüsse an den Druckgießformen auf </w:t>
            </w:r>
            <w:r>
              <w:tab/>
              <w:t>eingetretene Beschädigungen (bei Schlauchriß hohe Unfall- und Brandgefahr).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Tragen Sie beim Druckgießen die vorgeschriebene Körperschutzausrüstung: </w:t>
            </w:r>
            <w:r>
              <w:tab/>
              <w:t>schwer entflammbarer Schutzanzug, Schutzbrille, Schutzhandschuhe, Gieße-</w:t>
            </w:r>
            <w:r>
              <w:tab/>
              <w:t>reistiefel und Gehörschutz.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Führen Sie niemals einen kalten oder nassen Gegenstand in die Schmelze </w:t>
            </w:r>
            <w:r>
              <w:tab/>
              <w:t xml:space="preserve">ein. Tauchen Sie die Schöpfkelle flach ein, damit die Luft aus dem Hohlraum </w:t>
            </w:r>
            <w:r>
              <w:tab/>
              <w:t>langsam entweichen kann.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Beim Schmelzen von Masseln sind diese vor dem Eintauchen in die Schmelze </w:t>
            </w:r>
            <w:r>
              <w:tab/>
              <w:t>vorzuwärmen (ca. 150 °C).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Bei einer Mehrmannbedienung ist für jede Person eine Zweihandeinrückung </w:t>
            </w:r>
            <w:r>
              <w:tab/>
              <w:t>anzuwenden.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Ändern Sie keine Einstelldaten ohne Genehmigung.</w:t>
            </w:r>
          </w:p>
          <w:p w14:paraId="67FE94ED" w14:textId="77777777" w:rsidR="00B4518C" w:rsidRDefault="00B4518C">
            <w:pPr>
              <w:tabs>
                <w:tab w:val="start" w:pos="14.20pt"/>
              </w:tabs>
            </w:pPr>
          </w:p>
          <w:p w14:paraId="2CA4283B" w14:textId="77777777" w:rsidR="00B4518C" w:rsidRDefault="00B4518C">
            <w:pPr>
              <w:tabs>
                <w:tab w:val="start" w:pos="14.20pt"/>
              </w:tabs>
            </w:pPr>
            <w:r>
              <w:t>Weiter siehe Seite 2</w:t>
            </w:r>
          </w:p>
        </w:tc>
        <w:tc>
          <w:tcPr>
            <w:tcW w:w="68.05pt" w:type="dxa"/>
            <w:tcBorders>
              <w:bottom w:val="single" w:sz="48" w:space="0" w:color="0000FF"/>
              <w:end w:val="single" w:sz="48" w:space="0" w:color="0000FF"/>
            </w:tcBorders>
          </w:tcPr>
          <w:p w14:paraId="30A83AFF" w14:textId="77777777" w:rsidR="00B4518C" w:rsidRDefault="00B4518C">
            <w:pPr>
              <w:pStyle w:val="Zeichnung"/>
              <w:spacing w:before="3.60pt" w:after="3.60pt"/>
              <w:ind w:start="-2.85pt"/>
            </w:pPr>
          </w:p>
          <w:p w14:paraId="40EC2121" w14:textId="77777777" w:rsidR="00B4518C" w:rsidRDefault="00B4518C">
            <w:pPr>
              <w:pStyle w:val="Zeichnung"/>
              <w:spacing w:before="3.60pt" w:after="3.60pt"/>
              <w:ind w:start="-2.85pt"/>
            </w:pPr>
          </w:p>
        </w:tc>
      </w:tr>
      <w:tr w:rsidR="00B4518C" w14:paraId="7CE9945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7EC23EA1" w14:textId="77777777" w:rsidR="00B4518C" w:rsidRDefault="00B4518C">
            <w:pPr>
              <w:pStyle w:val="TitelOhne"/>
            </w:pPr>
            <w:r>
              <w:lastRenderedPageBreak/>
              <w:t>VERHALTEN BEI STÖRUNGEN</w:t>
            </w:r>
          </w:p>
        </w:tc>
      </w:tr>
      <w:tr w:rsidR="00B4518C" w14:paraId="00B7891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27EC65CF" w14:textId="77777777" w:rsidR="00B4518C" w:rsidRDefault="00B4518C">
            <w:pPr>
              <w:tabs>
                <w:tab w:val="start" w:pos="78pt"/>
              </w:tabs>
              <w:ind w:start="66.65pt"/>
            </w:pPr>
          </w:p>
          <w:p w14:paraId="330A8374" w14:textId="77777777" w:rsidR="00B4518C" w:rsidRDefault="00B4518C">
            <w:pPr>
              <w:tabs>
                <w:tab w:val="start" w:pos="78pt"/>
              </w:tabs>
              <w:ind w:start="66.65pt"/>
            </w:pP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Arbeit sofort einstellen.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Vorgesetzten informieren.</w:t>
            </w:r>
          </w:p>
          <w:p w14:paraId="3561B708" w14:textId="77777777" w:rsidR="00B4518C" w:rsidRDefault="00B4518C">
            <w:pPr>
              <w:tabs>
                <w:tab w:val="start" w:pos="78pt"/>
              </w:tabs>
              <w:ind w:start="66.65pt"/>
            </w:pPr>
          </w:p>
        </w:tc>
      </w:tr>
      <w:tr w:rsidR="00B4518C" w14:paraId="289A96E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1C1339BC" w14:textId="77777777" w:rsidR="00B4518C" w:rsidRDefault="00B4518C">
            <w:pPr>
              <w:pStyle w:val="TitelOhne"/>
            </w:pPr>
            <w:r>
              <w:t>VERHALTEN BEI UNFÄLLEN, ERSTE HILFE</w:t>
            </w:r>
          </w:p>
        </w:tc>
      </w:tr>
      <w:tr w:rsidR="00B4518C" w14:paraId="7A10C1C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4D9AC97B" w14:textId="77777777" w:rsidR="00B4518C" w:rsidRDefault="005B548E">
            <w:pPr>
              <w:pStyle w:val="Zeichnung"/>
              <w:spacing w:before="3.60pt" w:after="3.60pt"/>
              <w:ind w:start="2.85pt"/>
              <w:rPr>
                <w:sz w:val="22"/>
              </w:rPr>
            </w:pPr>
            <w:r>
              <mc:AlternateContent>
                <mc:Choice Requires="v">
                  <w:object w:dxaOrig="443.25pt" w:dyaOrig="443.25pt" w14:anchorId="15838A93">
                    <v:shape id="_x0000_i1025" type="#_x0000_t75" style="width:56.95pt;height:56.95pt" o:ole="">
                      <v:imagedata r:id="rId24" o:title=""/>
                    </v:shape>
                    <o:OLEObject Type="Embed" ProgID="PBrush" ShapeID="_x0000_i1025" DrawAspect="Content" ObjectID="_1700390559" r:id="rId25"/>
                  </w:object>
                </mc:Choice>
                <mc:Fallback>
                  <w:object>
                    <w:drawing>
                      <wp:inline distT="0" distB="0" distL="0" distR="0" wp14:anchorId="3B1CD37E" wp14:editId="3538C489">
                        <wp:extent cx="723265" cy="723265"/>
                        <wp:effectExtent l="0" t="0" r="635" b="635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0559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25" w:progId="PBrush" w:shapeId="1" w:fieldCodes=""/>
                  </w:object>
                </mc:Fallback>
              </mc:AlternateContent>
            </w:r>
          </w:p>
          <w:p w14:paraId="46305B6C" w14:textId="77777777" w:rsidR="00B4518C" w:rsidRDefault="00B4518C">
            <w:pPr>
              <w:pStyle w:val="Zeichnung"/>
              <w:spacing w:before="3.60pt" w:after="3.60pt"/>
              <w:ind w:start="2.85pt"/>
              <w:rPr>
                <w:sz w:val="22"/>
              </w:rPr>
            </w:pPr>
          </w:p>
          <w:p w14:paraId="48301766" w14:textId="77777777" w:rsidR="00B4518C" w:rsidRDefault="00B4518C">
            <w:pPr>
              <w:pStyle w:val="Zeichnung"/>
              <w:spacing w:before="3.60pt" w:after="3.60pt"/>
              <w:ind w:start="2.85pt"/>
              <w:rPr>
                <w:sz w:val="22"/>
              </w:rPr>
            </w:pPr>
          </w:p>
        </w:tc>
        <w:tc>
          <w:tcPr>
            <w:tcW w:w="474.30pt" w:type="dxa"/>
            <w:gridSpan w:val="4"/>
            <w:tcBorders>
              <w:end w:val="single" w:sz="48" w:space="0" w:color="0000FF"/>
            </w:tcBorders>
          </w:tcPr>
          <w:p w14:paraId="77FE83BC" w14:textId="77777777" w:rsidR="00B4518C" w:rsidRDefault="00B4518C">
            <w:pPr>
              <w:tabs>
                <w:tab w:val="start" w:pos="14.20pt"/>
              </w:tabs>
            </w:pP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Maschine abschalten.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Verletzte bergen.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Erste Hilfe leisten.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Bei Brandverletzungen mit Wasser kühlen.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>Unfall melden, innerbetrieblicher Notruf:</w:t>
            </w:r>
          </w:p>
        </w:tc>
      </w:tr>
      <w:tr w:rsidR="00B4518C" w14:paraId="018008F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6FE6BA25" w14:textId="77777777" w:rsidR="00B4518C" w:rsidRDefault="00B4518C">
            <w:pPr>
              <w:pStyle w:val="TitelOhne"/>
            </w:pPr>
            <w:r>
              <w:t>INSTANDHALTUNG, ENTSORGUNG</w:t>
            </w:r>
          </w:p>
        </w:tc>
      </w:tr>
      <w:tr w:rsidR="00B4518C" w14:paraId="44973FE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27E4B862" w14:textId="77777777" w:rsidR="00B4518C" w:rsidRDefault="00B4518C">
            <w:pPr>
              <w:tabs>
                <w:tab w:val="start" w:pos="78pt"/>
              </w:tabs>
              <w:ind w:start="66.65pt"/>
            </w:pPr>
          </w:p>
          <w:p w14:paraId="0C825A7A" w14:textId="77777777" w:rsidR="00B4518C" w:rsidRDefault="00B4518C">
            <w:pPr>
              <w:tabs>
                <w:tab w:val="start" w:pos="78pt"/>
              </w:tabs>
              <w:ind w:start="66.65pt"/>
            </w:pP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Instandhaltung und Reparaturen nur durch damit beauftragte Personen.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Reinigung nur nach Anweisung des Vorgesetzten.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Entsorgung gemäß den Vorgaben.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Reparaturarbeiten dürfen nur bei abgeschaltetem Motor und in drucklosem Zustand </w:t>
            </w:r>
            <w:r>
              <w:br/>
            </w:r>
            <w:r>
              <w:tab/>
              <w:t xml:space="preserve"> der Maschine vorgenommen werden.</w:t>
            </w:r>
          </w:p>
          <w:p w14:paraId="7FD5B53F" w14:textId="77777777" w:rsidR="00B4518C" w:rsidRDefault="00B4518C">
            <w:pPr>
              <w:tabs>
                <w:tab w:val="start" w:pos="78pt"/>
              </w:tabs>
              <w:ind w:start="66.65pt"/>
            </w:pPr>
          </w:p>
        </w:tc>
      </w:tr>
      <w:tr w:rsidR="00B4518C" w14:paraId="1C6F9CB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797BC633" w14:textId="77777777" w:rsidR="00B4518C" w:rsidRDefault="00B4518C">
            <w:pPr>
              <w:pStyle w:val="TitelOhne"/>
            </w:pPr>
            <w:r>
              <w:t>FOLGEN DER NICHTBEACHTUNG</w:t>
            </w:r>
          </w:p>
        </w:tc>
      </w:tr>
      <w:tr w:rsidR="00B4518C" w14:paraId="79C3DC3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080"/>
        </w:trPr>
        <w:tc>
          <w:tcPr>
            <w:tcW w:w="542.35pt" w:type="dxa"/>
            <w:gridSpan w:val="5"/>
            <w:tcBorders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00DB3069" w14:textId="77777777" w:rsidR="00B4518C" w:rsidRDefault="00B4518C">
            <w:pPr>
              <w:tabs>
                <w:tab w:val="start" w:pos="78pt"/>
              </w:tabs>
              <w:ind w:start="66.65pt"/>
            </w:pPr>
          </w:p>
          <w:p w14:paraId="73DCD427" w14:textId="77777777" w:rsidR="00B4518C" w:rsidRDefault="00B4518C">
            <w:pPr>
              <w:tabs>
                <w:tab w:val="start" w:pos="78pt"/>
              </w:tabs>
              <w:ind w:start="66.65pt"/>
            </w:pP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Gesundheitliche Folgen: Verletzungen, Erkrankungen.</w:t>
            </w:r>
            <w:r>
              <w:br/>
            </w:r>
            <w:r>
              <w:fldChar w:fldCharType="begin"/>
            </w:r>
            <w:r>
              <w:instrText>SYMBOL 149 \f "Times New Roman" \s 10 \h</w:instrText>
            </w:r>
            <w:r>
              <w:fldChar w:fldCharType="end"/>
            </w:r>
            <w:r>
              <w:tab/>
              <w:t xml:space="preserve"> Sonstige Folgen: Disziplinarische Maßnahmen.</w:t>
            </w:r>
          </w:p>
        </w:tc>
      </w:tr>
    </w:tbl>
    <w:p w14:paraId="69E4460E" w14:textId="77777777" w:rsidR="00B4518C" w:rsidRDefault="00B4518C">
      <w:pPr>
        <w:pStyle w:val="Zeichnung"/>
        <w:ind w:start="-7.10pt"/>
        <w:jc w:val="start"/>
      </w:pPr>
    </w:p>
    <w:sectPr w:rsidR="00B4518C">
      <w:headerReference w:type="default" r:id="rId27"/>
      <w:pgSz w:w="595.35pt" w:h="842pt"/>
      <w:pgMar w:top="36.85pt" w:right="34pt" w:bottom="36.85pt" w:left="34pt" w:header="36pt" w:footer="36pt" w:gutter="0pt"/>
      <w:paperSrc w:first="15" w:other="15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4D8BBAC" w14:textId="77777777" w:rsidR="00AE13B2" w:rsidRDefault="00AE13B2">
      <w:pPr>
        <w:spacing w:before="0pt" w:after="0pt"/>
      </w:pPr>
      <w:r>
        <w:separator/>
      </w:r>
    </w:p>
  </w:endnote>
  <w:endnote w:type="continuationSeparator" w:id="0">
    <w:p w14:paraId="354CC0AB" w14:textId="77777777" w:rsidR="00AE13B2" w:rsidRDefault="00AE13B2">
      <w:pPr>
        <w:spacing w:before="0pt"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E70A53D" w14:textId="77777777" w:rsidR="00AE13B2" w:rsidRDefault="00AE13B2">
      <w:pPr>
        <w:spacing w:before="0pt" w:after="0pt"/>
      </w:pPr>
      <w:r>
        <w:separator/>
      </w:r>
    </w:p>
  </w:footnote>
  <w:footnote w:type="continuationSeparator" w:id="0">
    <w:p w14:paraId="11488171" w14:textId="77777777" w:rsidR="00AE13B2" w:rsidRDefault="00AE13B2">
      <w:pPr>
        <w:spacing w:before="0pt"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FC63C74" w14:textId="77777777" w:rsidR="00B4518C" w:rsidRDefault="00B4518C">
    <w:pPr>
      <w:pStyle w:val="Kopfzeile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intFractionalCharacterWidth/>
  <w:hideSpellingErrors/>
  <w:hideGrammaticalErrors/>
  <w:proofState w:grammar="clean"/>
  <w:attachedTemplate r:id="rId1"/>
  <w:doNotTrackMoves/>
  <w:defaultTabStop w:val="35.45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E60"/>
    <w:rsid w:val="005B548E"/>
    <w:rsid w:val="007F2E60"/>
    <w:rsid w:val="00AE13B2"/>
    <w:rsid w:val="00B4518C"/>
    <w:rsid w:val="00CE466A"/>
    <w:rsid w:val="00D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1DCFA86"/>
  <w15:chartTrackingRefBased/>
  <w15:docId w15:val="{305FD66A-0407-4965-9791-9CB80B3E9B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3.60pt" w:after="3.60pt"/>
    </w:pPr>
    <w:rPr>
      <w:rFonts w:ascii="Arial" w:hAnsi="Arial"/>
      <w:sz w:val="22"/>
    </w:rPr>
  </w:style>
  <w:style w:type="paragraph" w:styleId="berschrift3">
    <w:name w:val="heading 3"/>
    <w:basedOn w:val="Standard"/>
    <w:next w:val="Standardeinzug"/>
    <w:qFormat/>
    <w:pPr>
      <w:ind w:start="17.70pt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start="35.40pt"/>
    </w:pPr>
  </w:style>
  <w:style w:type="paragraph" w:styleId="Kopfzeile">
    <w:name w:val="header"/>
    <w:basedOn w:val="Standard"/>
    <w:semiHidden/>
    <w:pPr>
      <w:tabs>
        <w:tab w:val="center" w:pos="240.95pt"/>
        <w:tab w:val="end" w:pos="453.55pt"/>
      </w:tabs>
    </w:pPr>
  </w:style>
  <w:style w:type="paragraph" w:customStyle="1" w:styleId="Zeichnung">
    <w:name w:val="Zeichnung"/>
    <w:basedOn w:val="Standard"/>
    <w:pPr>
      <w:spacing w:before="2.40pt" w:after="2.40pt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pt" w:after="0pt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2.40pt" w:after="2.40pt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oleObject" Target="embeddings/oleObject3.bin"/><Relationship Id="rId18" Type="http://purl.oclc.org/ooxml/officeDocument/relationships/image" Target="media/image9.png"/><Relationship Id="rId26" Type="http://purl.oclc.org/ooxml/officeDocument/relationships/image" Target="media/image14.png"/><Relationship Id="rId3" Type="http://purl.oclc.org/ooxml/officeDocument/relationships/webSettings" Target="webSettings.xml"/><Relationship Id="rId21" Type="http://purl.oclc.org/ooxml/officeDocument/relationships/image" Target="media/image11.png"/><Relationship Id="rId7" Type="http://purl.oclc.org/ooxml/officeDocument/relationships/oleObject" Target="embeddings/oleObject1.bin"/><Relationship Id="rId12" Type="http://purl.oclc.org/ooxml/officeDocument/relationships/image" Target="media/image5.png"/><Relationship Id="rId17" Type="http://purl.oclc.org/ooxml/officeDocument/relationships/image" Target="media/image8.png"/><Relationship Id="rId25" Type="http://purl.oclc.org/ooxml/officeDocument/relationships/oleObject" Target="embeddings/oleObject7.bin"/><Relationship Id="rId2" Type="http://purl.oclc.org/ooxml/officeDocument/relationships/settings" Target="settings.xml"/><Relationship Id="rId16" Type="http://purl.oclc.org/ooxml/officeDocument/relationships/oleObject" Target="embeddings/oleObject4.bin"/><Relationship Id="rId20" Type="http://purl.oclc.org/ooxml/officeDocument/relationships/image" Target="media/image10.png"/><Relationship Id="rId29" Type="http://purl.oclc.org/ooxml/officeDocument/relationships/theme" Target="theme/theme1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image" Target="media/image4.png"/><Relationship Id="rId24" Type="http://purl.oclc.org/ooxml/officeDocument/relationships/image" Target="media/image13.png"/><Relationship Id="rId5" Type="http://purl.oclc.org/ooxml/officeDocument/relationships/endnotes" Target="endnotes.xml"/><Relationship Id="rId15" Type="http://purl.oclc.org/ooxml/officeDocument/relationships/image" Target="media/image7.png"/><Relationship Id="rId23" Type="http://purl.oclc.org/ooxml/officeDocument/relationships/image" Target="media/image12.png"/><Relationship Id="rId28" Type="http://purl.oclc.org/ooxml/officeDocument/relationships/fontTable" Target="fontTable.xml"/><Relationship Id="rId10" Type="http://purl.oclc.org/ooxml/officeDocument/relationships/oleObject" Target="embeddings/oleObject2.bin"/><Relationship Id="rId19" Type="http://purl.oclc.org/ooxml/officeDocument/relationships/oleObject" Target="embeddings/oleObject5.bin"/><Relationship Id="rId4" Type="http://purl.oclc.org/ooxml/officeDocument/relationships/footnotes" Target="footnotes.xml"/><Relationship Id="rId9" Type="http://purl.oclc.org/ooxml/officeDocument/relationships/image" Target="media/image3.png"/><Relationship Id="rId14" Type="http://purl.oclc.org/ooxml/officeDocument/relationships/image" Target="media/image6.png"/><Relationship Id="rId22" Type="http://purl.oclc.org/ooxml/officeDocument/relationships/oleObject" Target="embeddings/oleObject6.bin"/><Relationship Id="rId27" Type="http://purl.oclc.org/ooxml/officeDocument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X:\WINW2\BTR_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BTR_01.DOT</Template>
  <TotalTime>0</TotalTime>
  <Pages>2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Druckgiessmaschinen</vt:lpstr>
    </vt:vector>
  </TitlesOfParts>
  <Company>EDELBG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Druckgiessmaschinen</dc:title>
  <dc:subject/>
  <dc:creator>Suzan Artikisik</dc:creator>
  <cp:keywords/>
  <dc:description>Hsr</dc:description>
  <cp:lastModifiedBy>Beckenbach, Martin, BGHM</cp:lastModifiedBy>
  <cp:revision>2</cp:revision>
  <cp:lastPrinted>1999-11-24T06:50:00Z</cp:lastPrinted>
  <dcterms:created xsi:type="dcterms:W3CDTF">2021-12-07T12:56:00Z</dcterms:created>
  <dcterms:modified xsi:type="dcterms:W3CDTF">2021-12-07T12:56:00Z</dcterms:modified>
</cp:coreProperties>
</file>