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BDD6FC2" w14:textId="77777777" w:rsidR="007A1072" w:rsidRPr="00CD4B42" w:rsidRDefault="001569FA" w:rsidP="00345BA0">
      <w:pPr>
        <w:framePr w:w="544.80pt" w:h="45.60pt" w:hSpace="7.10pt" w:wrap="around" w:vAnchor="text" w:hAnchor="page" w:x="22.05pt" w:y="67.35pt"/>
        <w:spacing w:before="1pt" w:after="1pt"/>
        <w:ind w:start="70.90pt" w:firstLine="14.15pt"/>
        <w:rPr>
          <w:rFonts w:ascii="Arial" w:hAnsi="Arial"/>
          <w:b/>
          <w:sz w:val="18"/>
          <w:szCs w:val="18"/>
        </w:rPr>
      </w:pPr>
      <w:r w:rsidRPr="00CD4B42">
        <w:rPr>
          <w:rFonts w:ascii="Arial" w:hAnsi="Arial"/>
          <w:b/>
          <w:sz w:val="18"/>
          <w:szCs w:val="18"/>
        </w:rPr>
        <w:t>Arbeiten an Bearbeitungszentren – Betrieb</w:t>
      </w:r>
      <w:r w:rsidR="00CB308F">
        <w:rPr>
          <w:rFonts w:ascii="Arial" w:hAnsi="Arial"/>
          <w:b/>
          <w:sz w:val="18"/>
          <w:szCs w:val="18"/>
        </w:rPr>
        <w:t>s</w:t>
      </w:r>
      <w:r w:rsidRPr="00CD4B42">
        <w:rPr>
          <w:rFonts w:ascii="Arial" w:hAnsi="Arial"/>
          <w:b/>
          <w:sz w:val="18"/>
          <w:szCs w:val="18"/>
        </w:rPr>
        <w:t>art 2: Einrichten</w:t>
      </w:r>
    </w:p>
    <w:p w14:paraId="09153282" w14:textId="77777777" w:rsidR="001569FA" w:rsidRPr="00CD4B42" w:rsidRDefault="001569FA" w:rsidP="008D5BB6">
      <w:pPr>
        <w:framePr w:w="544.80pt" w:h="45.60pt" w:hSpace="7.10pt" w:wrap="around" w:vAnchor="text" w:hAnchor="page" w:x="22.05pt" w:y="67.35pt"/>
        <w:numPr>
          <w:ilvl w:val="0"/>
          <w:numId w:val="7"/>
        </w:numPr>
        <w:tabs>
          <w:tab w:val="clear" w:pos="103.05pt"/>
          <w:tab w:val="num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CD4B42">
        <w:rPr>
          <w:rFonts w:ascii="Arial" w:hAnsi="Arial"/>
          <w:sz w:val="18"/>
          <w:szCs w:val="18"/>
        </w:rPr>
        <w:t>Geschlossene Maschine (zugriffsicher)</w:t>
      </w:r>
    </w:p>
    <w:p w14:paraId="0D3F4E37" w14:textId="77777777" w:rsidR="001569FA" w:rsidRPr="00CD4B42" w:rsidRDefault="001569FA" w:rsidP="008D5BB6">
      <w:pPr>
        <w:framePr w:w="544.80pt" w:h="45.60pt" w:hSpace="7.10pt" w:wrap="around" w:vAnchor="text" w:hAnchor="page" w:x="22.05pt" w:y="67.35pt"/>
        <w:numPr>
          <w:ilvl w:val="0"/>
          <w:numId w:val="7"/>
        </w:numPr>
        <w:tabs>
          <w:tab w:val="clear" w:pos="103.05pt"/>
          <w:tab w:val="num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CD4B42">
        <w:rPr>
          <w:rFonts w:ascii="Arial" w:hAnsi="Arial"/>
          <w:sz w:val="18"/>
          <w:szCs w:val="18"/>
        </w:rPr>
        <w:t>Kühlmittel mit Ölanteilen</w:t>
      </w:r>
      <w:r w:rsidR="00876DBC" w:rsidRPr="00CD4B42">
        <w:rPr>
          <w:rFonts w:ascii="Arial" w:hAnsi="Arial"/>
          <w:sz w:val="18"/>
          <w:szCs w:val="18"/>
        </w:rPr>
        <w:t xml:space="preserve"> &lt; 15% (Emulsion) oder Minimalmengenschmierung</w:t>
      </w:r>
    </w:p>
    <w:p w14:paraId="50A8552B" w14:textId="77777777" w:rsidR="00876DBC" w:rsidRPr="00CD4B42" w:rsidRDefault="00876DBC" w:rsidP="008D5BB6">
      <w:pPr>
        <w:framePr w:w="544.80pt" w:h="45.60pt" w:hSpace="7.10pt" w:wrap="around" w:vAnchor="text" w:hAnchor="page" w:x="22.05pt" w:y="67.35pt"/>
        <w:numPr>
          <w:ilvl w:val="0"/>
          <w:numId w:val="7"/>
        </w:numPr>
        <w:tabs>
          <w:tab w:val="clear" w:pos="103.05pt"/>
          <w:tab w:val="num" w:pos="106.35pt"/>
          <w:tab w:val="num" w:pos="127.60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CD4B42">
        <w:rPr>
          <w:rFonts w:ascii="Arial" w:hAnsi="Arial"/>
          <w:sz w:val="18"/>
          <w:szCs w:val="18"/>
        </w:rPr>
        <w:t>Bei Magnesiumlegierungen Mg-Anteil &lt; 80% oder Sp</w:t>
      </w:r>
      <w:r w:rsidR="00CF7E7B" w:rsidRPr="00CD4B42">
        <w:rPr>
          <w:rFonts w:ascii="Arial" w:hAnsi="Arial"/>
          <w:sz w:val="18"/>
          <w:szCs w:val="18"/>
        </w:rPr>
        <w:t>ä</w:t>
      </w:r>
      <w:r w:rsidRPr="00CD4B42">
        <w:rPr>
          <w:rFonts w:ascii="Arial" w:hAnsi="Arial"/>
          <w:sz w:val="18"/>
          <w:szCs w:val="18"/>
        </w:rPr>
        <w:t>n</w:t>
      </w:r>
      <w:r w:rsidR="009B14A2" w:rsidRPr="00CD4B42">
        <w:rPr>
          <w:rFonts w:ascii="Arial" w:hAnsi="Arial"/>
          <w:sz w:val="18"/>
          <w:szCs w:val="18"/>
        </w:rPr>
        <w:t>e</w:t>
      </w:r>
      <w:r w:rsidR="00CF7E7B" w:rsidRPr="00CD4B42">
        <w:rPr>
          <w:rFonts w:ascii="Arial" w:hAnsi="Arial"/>
          <w:sz w:val="18"/>
          <w:szCs w:val="18"/>
        </w:rPr>
        <w:t xml:space="preserve">größe </w:t>
      </w:r>
      <w:r w:rsidRPr="00CD4B42">
        <w:rPr>
          <w:rFonts w:ascii="Arial" w:hAnsi="Arial"/>
          <w:sz w:val="18"/>
          <w:szCs w:val="18"/>
        </w:rPr>
        <w:t xml:space="preserve"> &gt; 0,5</w:t>
      </w:r>
      <w:r w:rsidR="0090266D">
        <w:rPr>
          <w:rFonts w:ascii="Arial" w:hAnsi="Arial"/>
          <w:sz w:val="18"/>
          <w:szCs w:val="18"/>
        </w:rPr>
        <w:t xml:space="preserve"> </w:t>
      </w:r>
      <w:r w:rsidRPr="00CD4B42">
        <w:rPr>
          <w:rFonts w:ascii="Arial" w:hAnsi="Arial"/>
          <w:sz w:val="18"/>
          <w:szCs w:val="18"/>
        </w:rPr>
        <w:t>mm</w:t>
      </w:r>
      <w:r w:rsidR="009B14A2" w:rsidRPr="00CD4B42">
        <w:rPr>
          <w:rFonts w:ascii="Arial" w:hAnsi="Arial"/>
          <w:sz w:val="18"/>
          <w:szCs w:val="18"/>
        </w:rPr>
        <w:t xml:space="preserve"> </w:t>
      </w:r>
      <w:r w:rsidR="00CF7E7B" w:rsidRPr="00CD4B42">
        <w:rPr>
          <w:rFonts w:ascii="Arial" w:hAnsi="Arial" w:cs="Arial"/>
          <w:sz w:val="18"/>
          <w:szCs w:val="18"/>
        </w:rPr>
        <w:t>Ø</w:t>
      </w:r>
    </w:p>
    <w:p w14:paraId="64D82D82" w14:textId="77777777" w:rsidR="007A1072" w:rsidRDefault="007A4079" w:rsidP="000E2B52">
      <w:pPr>
        <w:framePr w:w="542.60pt" w:h="99.20pt" w:hSpace="7.10pt" w:wrap="around" w:vAnchor="page" w:hAnchor="page" w:x="22.05pt" w:y="171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Erfasst </w:t>
      </w:r>
      <w:r w:rsidR="008727C3">
        <w:rPr>
          <w:rFonts w:ascii="Arial" w:hAnsi="Arial"/>
          <w:sz w:val="18"/>
          <w:szCs w:val="18"/>
        </w:rPr>
        <w:t>werden durch rotierende Spindel und Werkzeuge (Hände, Haare, Kleidung)</w:t>
      </w:r>
    </w:p>
    <w:p w14:paraId="5456BABA" w14:textId="77777777" w:rsidR="008727C3" w:rsidRDefault="008727C3" w:rsidP="000E2B52">
      <w:pPr>
        <w:framePr w:w="542.60pt" w:h="99.20pt" w:hSpace="7.10pt" w:wrap="around" w:vAnchor="page" w:hAnchor="page" w:x="22.05pt" w:y="171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Quetsch- und Schergefahren durch Achsbewegungen</w:t>
      </w:r>
    </w:p>
    <w:p w14:paraId="1E465DFE" w14:textId="77777777" w:rsidR="008727C3" w:rsidRDefault="008727C3" w:rsidP="000E2B52">
      <w:pPr>
        <w:framePr w:w="542.60pt" w:h="99.20pt" w:hSpace="7.10pt" w:wrap="around" w:vAnchor="page" w:hAnchor="page" w:x="22.05pt" w:y="171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Gefahr des Herausschleuderns von Teilen bei Werkzeugbruch oder bei Versagen der Spannvorrichtung für Werkstücke</w:t>
      </w:r>
    </w:p>
    <w:p w14:paraId="0C90ACBF" w14:textId="77777777" w:rsidR="008727C3" w:rsidRDefault="008727C3" w:rsidP="000E2B52">
      <w:pPr>
        <w:framePr w:w="542.60pt" w:h="99.20pt" w:hSpace="7.10pt" w:wrap="around" w:vAnchor="page" w:hAnchor="page" w:x="22.05pt" w:y="171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Augenverletzungen durch </w:t>
      </w:r>
      <w:r w:rsidR="00171996">
        <w:rPr>
          <w:rFonts w:ascii="Arial" w:hAnsi="Arial"/>
          <w:sz w:val="18"/>
          <w:szCs w:val="18"/>
        </w:rPr>
        <w:t>Späne</w:t>
      </w:r>
      <w:r w:rsidR="0006332C">
        <w:rPr>
          <w:rFonts w:ascii="Arial" w:hAnsi="Arial"/>
          <w:sz w:val="18"/>
          <w:szCs w:val="18"/>
        </w:rPr>
        <w:t xml:space="preserve"> und Kühlmittel</w:t>
      </w:r>
    </w:p>
    <w:p w14:paraId="253FDC34" w14:textId="77777777" w:rsidR="0006332C" w:rsidRDefault="0006332C" w:rsidP="000E2B52">
      <w:pPr>
        <w:framePr w:w="542.60pt" w:h="99.20pt" w:hSpace="7.10pt" w:wrap="around" w:vAnchor="page" w:hAnchor="page" w:x="22.05pt" w:y="171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Fußverletzungen durch </w:t>
      </w:r>
      <w:r w:rsidR="00171996">
        <w:rPr>
          <w:rFonts w:ascii="Arial" w:hAnsi="Arial"/>
          <w:sz w:val="18"/>
          <w:szCs w:val="18"/>
        </w:rPr>
        <w:t>herabfallende</w:t>
      </w:r>
      <w:r>
        <w:rPr>
          <w:rFonts w:ascii="Arial" w:hAnsi="Arial"/>
          <w:sz w:val="18"/>
          <w:szCs w:val="18"/>
        </w:rPr>
        <w:t xml:space="preserve"> Werkstücke</w:t>
      </w:r>
    </w:p>
    <w:p w14:paraId="1DEF6EF0" w14:textId="77777777" w:rsidR="00DE5005" w:rsidRDefault="00DE5005" w:rsidP="000E2B52">
      <w:pPr>
        <w:framePr w:w="542.60pt" w:h="99.20pt" w:hSpace="7.10pt" w:wrap="around" w:vAnchor="page" w:hAnchor="page" w:x="22.05pt" w:y="171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Schnittverletzungen durch scharfkantige Werkstücke und Späne</w:t>
      </w:r>
    </w:p>
    <w:p w14:paraId="057FC1EF" w14:textId="77777777" w:rsidR="00DE5005" w:rsidRPr="00CD4B42" w:rsidRDefault="00156127" w:rsidP="000E2B52">
      <w:pPr>
        <w:framePr w:w="542.60pt" w:h="99.20pt" w:hSpace="7.10pt" w:wrap="around" w:vAnchor="page" w:hAnchor="page" w:x="22.05pt" w:y="171.25pt"/>
        <w:numPr>
          <w:ilvl w:val="0"/>
          <w:numId w:val="7"/>
        </w:numPr>
        <w:tabs>
          <w:tab w:val="clear" w:pos="103.05pt"/>
          <w:tab w:val="start" w:pos="28.35pt"/>
          <w:tab w:val="start" w:pos="106.35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>
        <w:rPr>
          <w:noProof/>
        </w:rPr>
        <mc:AlternateContent>
          <mc:Choice Requires="v">
            <w:pict w14:anchorId="22272C3B">
              <v:group id="_x0000_s1029" style="position:absolute;left:0;text-align:left;margin-left:.1pt;margin-top:256.5pt;width:578.7pt;height:11.9pt;z-index:251653632;mso-position-horizontal-relative:margin;mso-position-vertical-relative:margin" coordorigin=",4" coordsize="20000,19992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26C33E99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44D7CFCA" wp14:editId="749D6473">
                <wp:simplePos x="0" y="0"/>
                <wp:positionH relativeFrom="margin">
                  <wp:posOffset>1270</wp:posOffset>
                </wp:positionH>
                <wp:positionV relativeFrom="margin">
                  <wp:posOffset>3257550</wp:posOffset>
                </wp:positionV>
                <wp:extent cx="7349490" cy="151130"/>
                <wp:effectExtent l="115570" t="47625" r="116840" b="39370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64B5D17" w14:textId="77777777" w:rsidR="00FD40A7" w:rsidRDefault="00FD40A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E5005">
        <w:rPr>
          <w:rFonts w:ascii="Arial" w:hAnsi="Arial"/>
          <w:sz w:val="18"/>
          <w:szCs w:val="18"/>
        </w:rPr>
        <w:t>Haut- und Atemwegserkrankungen durch Kühlmittel</w:t>
      </w:r>
    </w:p>
    <w:p w14:paraId="113FB203" w14:textId="77777777" w:rsidR="00DE5005" w:rsidRPr="00345BA0" w:rsidRDefault="00DE5005" w:rsidP="00156127">
      <w:pPr>
        <w:framePr w:w="549.55pt" w:h="225.25pt" w:hSpace="7.10pt" w:wrap="notBeside" w:vAnchor="page" w:hAnchor="page" w:x="21.55pt" w:y="306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/>
          <w:sz w:val="18"/>
          <w:szCs w:val="18"/>
        </w:rPr>
      </w:pPr>
      <w:r w:rsidRPr="00E661D4">
        <w:rPr>
          <w:rFonts w:ascii="Arial" w:hAnsi="Arial"/>
          <w:b/>
          <w:sz w:val="18"/>
          <w:szCs w:val="18"/>
        </w:rPr>
        <w:t>Betriebsartenwahlschalter</w:t>
      </w:r>
      <w:r w:rsidRPr="00345BA0">
        <w:rPr>
          <w:rFonts w:ascii="Arial" w:hAnsi="Arial"/>
          <w:sz w:val="18"/>
          <w:szCs w:val="18"/>
        </w:rPr>
        <w:t xml:space="preserve"> (abschließbar)</w:t>
      </w:r>
      <w:r w:rsidRPr="00345BA0">
        <w:rPr>
          <w:rFonts w:ascii="Arial" w:hAnsi="Arial"/>
          <w:sz w:val="18"/>
          <w:szCs w:val="18"/>
        </w:rPr>
        <w:br/>
      </w:r>
      <w:r w:rsidRPr="00E661D4">
        <w:rPr>
          <w:rFonts w:ascii="Arial" w:hAnsi="Arial"/>
          <w:b/>
          <w:sz w:val="18"/>
          <w:szCs w:val="18"/>
        </w:rPr>
        <w:t>Einrichten</w:t>
      </w:r>
      <w:r w:rsidRPr="00345BA0">
        <w:rPr>
          <w:rFonts w:ascii="Arial" w:hAnsi="Arial"/>
          <w:sz w:val="18"/>
          <w:szCs w:val="18"/>
        </w:rPr>
        <w:t xml:space="preserve"> bei geöffneter Schutztür mit folgenden Einschränkungen:</w:t>
      </w:r>
    </w:p>
    <w:p w14:paraId="539CDBCE" w14:textId="77777777" w:rsidR="00DE5005" w:rsidRPr="00345BA0" w:rsidRDefault="00DE5005" w:rsidP="008D5BB6">
      <w:pPr>
        <w:framePr w:w="549.55pt" w:h="225.25pt" w:hSpace="7.10pt" w:wrap="notBeside" w:vAnchor="page" w:hAnchor="page" w:x="21.55pt" w:y="306.25pt"/>
        <w:numPr>
          <w:ilvl w:val="0"/>
          <w:numId w:val="8"/>
        </w:numPr>
        <w:tabs>
          <w:tab w:val="clear" w:pos="103.05pt"/>
          <w:tab w:val="start" w:pos="14.20pt"/>
          <w:tab w:val="start" w:pos="28.35pt"/>
          <w:tab w:val="num" w:pos="106.35pt"/>
          <w:tab w:val="start" w:pos="177.20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 xml:space="preserve">Betrieb einzelner Achsen nur über Tipptaster oder elektronisches Handrad mit maximal </w:t>
      </w:r>
      <w:r w:rsidRPr="00345BA0">
        <w:rPr>
          <w:rFonts w:ascii="Arial" w:hAnsi="Arial"/>
          <w:b/>
          <w:sz w:val="18"/>
          <w:szCs w:val="18"/>
        </w:rPr>
        <w:t>2 m/min</w:t>
      </w:r>
    </w:p>
    <w:p w14:paraId="43A948F3" w14:textId="77777777" w:rsidR="00DE5005" w:rsidRPr="00345BA0" w:rsidRDefault="00DE5005" w:rsidP="008D5BB6">
      <w:pPr>
        <w:framePr w:w="549.55pt" w:h="225.25pt" w:hSpace="7.10pt" w:wrap="notBeside" w:vAnchor="page" w:hAnchor="page" w:x="21.55pt" w:y="306.25pt"/>
        <w:numPr>
          <w:ilvl w:val="0"/>
          <w:numId w:val="8"/>
        </w:numPr>
        <w:tabs>
          <w:tab w:val="clear" w:pos="103.05pt"/>
          <w:tab w:val="start" w:pos="14.20pt"/>
          <w:tab w:val="start" w:pos="28.35pt"/>
          <w:tab w:val="num" w:pos="106.35pt"/>
          <w:tab w:val="start" w:pos="177.20pt"/>
        </w:tabs>
        <w:spacing w:before="1pt" w:after="1pt"/>
        <w:ind w:start="106.35pt" w:hanging="21.30pt"/>
        <w:rPr>
          <w:rFonts w:ascii="Arial" w:hAnsi="Arial"/>
          <w:b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 xml:space="preserve">Spindeldrehzahl </w:t>
      </w:r>
      <w:r w:rsidRPr="00345BA0">
        <w:rPr>
          <w:rFonts w:ascii="Arial" w:hAnsi="Arial"/>
          <w:b/>
          <w:sz w:val="18"/>
          <w:szCs w:val="18"/>
        </w:rPr>
        <w:t>maximal 600 U/min</w:t>
      </w:r>
      <w:r w:rsidRPr="00345BA0">
        <w:rPr>
          <w:rFonts w:ascii="Arial" w:hAnsi="Arial"/>
          <w:sz w:val="18"/>
          <w:szCs w:val="18"/>
        </w:rPr>
        <w:t xml:space="preserve"> (Kantentaster)</w:t>
      </w:r>
    </w:p>
    <w:p w14:paraId="50606752" w14:textId="77777777" w:rsidR="00DE5005" w:rsidRPr="00345BA0" w:rsidRDefault="00DE5005" w:rsidP="008D5BB6">
      <w:pPr>
        <w:framePr w:w="549.55pt" w:h="225.25pt" w:hSpace="7.10pt" w:wrap="notBeside" w:vAnchor="page" w:hAnchor="page" w:x="21.55pt" w:y="306.25pt"/>
        <w:numPr>
          <w:ilvl w:val="0"/>
          <w:numId w:val="8"/>
        </w:numPr>
        <w:tabs>
          <w:tab w:val="clear" w:pos="103.05pt"/>
          <w:tab w:val="start" w:pos="14.20pt"/>
          <w:tab w:val="start" w:pos="28.35pt"/>
          <w:tab w:val="num" w:pos="106.35pt"/>
          <w:tab w:val="start" w:pos="177.20pt"/>
        </w:tabs>
        <w:spacing w:before="1pt" w:after="1pt"/>
        <w:ind w:start="106.35pt" w:hanging="21.30pt"/>
        <w:rPr>
          <w:rFonts w:ascii="Arial" w:hAnsi="Arial"/>
          <w:b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Betätigung einer Zustimmtaste (bei nicht sicheren NC-Steuerungen)</w:t>
      </w:r>
    </w:p>
    <w:p w14:paraId="1D6894D9" w14:textId="77777777" w:rsidR="00DE5005" w:rsidRPr="00345BA0" w:rsidRDefault="00DE5005" w:rsidP="008D5BB6">
      <w:pPr>
        <w:framePr w:w="549.55pt" w:h="225.25pt" w:hSpace="7.10pt" w:wrap="notBeside" w:vAnchor="page" w:hAnchor="page" w:x="21.55pt" w:y="306.25pt"/>
        <w:numPr>
          <w:ilvl w:val="0"/>
          <w:numId w:val="8"/>
        </w:numPr>
        <w:tabs>
          <w:tab w:val="clear" w:pos="103.05pt"/>
          <w:tab w:val="start" w:pos="14.20pt"/>
          <w:tab w:val="start" w:pos="28.35pt"/>
          <w:tab w:val="num" w:pos="106.35pt"/>
          <w:tab w:val="start" w:pos="177.20pt"/>
        </w:tabs>
        <w:spacing w:before="1pt" w:after="1pt"/>
        <w:ind w:start="106.35pt" w:hanging="21.30pt"/>
        <w:rPr>
          <w:rFonts w:ascii="Arial" w:hAnsi="Arial"/>
          <w:b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Keine Funktionen wie z.B. Werk</w:t>
      </w:r>
      <w:r w:rsidR="00EB0DA9" w:rsidRPr="00345BA0">
        <w:rPr>
          <w:rFonts w:ascii="Arial" w:hAnsi="Arial"/>
          <w:sz w:val="18"/>
          <w:szCs w:val="18"/>
        </w:rPr>
        <w:t>z</w:t>
      </w:r>
      <w:r w:rsidRPr="00345BA0">
        <w:rPr>
          <w:rFonts w:ascii="Arial" w:hAnsi="Arial"/>
          <w:sz w:val="18"/>
          <w:szCs w:val="18"/>
        </w:rPr>
        <w:t>eugwechsel, Palettenwechsel, Späneförderer (nicht abgedeckt); Kühlmittel</w:t>
      </w:r>
      <w:r w:rsidR="00171996">
        <w:rPr>
          <w:rFonts w:ascii="Arial" w:hAnsi="Arial"/>
          <w:sz w:val="18"/>
          <w:szCs w:val="18"/>
        </w:rPr>
        <w:softHyphen/>
      </w:r>
      <w:r w:rsidRPr="00345BA0">
        <w:rPr>
          <w:rFonts w:ascii="Arial" w:hAnsi="Arial"/>
          <w:sz w:val="18"/>
          <w:szCs w:val="18"/>
        </w:rPr>
        <w:t>ve</w:t>
      </w:r>
      <w:r w:rsidRPr="00345BA0">
        <w:rPr>
          <w:rFonts w:ascii="Arial" w:hAnsi="Arial"/>
          <w:sz w:val="18"/>
          <w:szCs w:val="18"/>
        </w:rPr>
        <w:t>r</w:t>
      </w:r>
      <w:r w:rsidRPr="00345BA0">
        <w:rPr>
          <w:rFonts w:ascii="Arial" w:hAnsi="Arial"/>
          <w:sz w:val="18"/>
          <w:szCs w:val="18"/>
        </w:rPr>
        <w:t>sorgung mit Hochdruck</w:t>
      </w:r>
    </w:p>
    <w:p w14:paraId="50231D6D" w14:textId="77777777" w:rsidR="00DE5005" w:rsidRPr="00345BA0" w:rsidRDefault="00DE5005" w:rsidP="00156127">
      <w:pPr>
        <w:framePr w:w="549.55pt" w:h="225.25pt" w:hSpace="7.10pt" w:wrap="notBeside" w:vAnchor="page" w:hAnchor="page" w:x="21.55pt" w:y="306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/>
          <w:sz w:val="18"/>
          <w:szCs w:val="18"/>
        </w:rPr>
      </w:pPr>
    </w:p>
    <w:p w14:paraId="6E2CBB35" w14:textId="77777777" w:rsidR="00BF64CF" w:rsidRPr="00345BA0" w:rsidRDefault="00BF64CF" w:rsidP="00156127">
      <w:pPr>
        <w:framePr w:w="549.55pt" w:h="225.25pt" w:hSpace="7.10pt" w:wrap="notBeside" w:vAnchor="page" w:hAnchor="page" w:x="21.55pt" w:y="306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/>
          <w:sz w:val="18"/>
          <w:szCs w:val="18"/>
        </w:rPr>
      </w:pPr>
      <w:r w:rsidRPr="00E661D4">
        <w:rPr>
          <w:rFonts w:ascii="Arial" w:hAnsi="Arial"/>
          <w:b/>
          <w:sz w:val="18"/>
          <w:szCs w:val="18"/>
        </w:rPr>
        <w:t>Einrichten</w:t>
      </w:r>
      <w:r w:rsidRPr="00345BA0">
        <w:rPr>
          <w:rFonts w:ascii="Arial" w:hAnsi="Arial"/>
          <w:sz w:val="18"/>
          <w:szCs w:val="18"/>
        </w:rPr>
        <w:t xml:space="preserve"> nur durch </w:t>
      </w:r>
      <w:r w:rsidRPr="00E661D4">
        <w:rPr>
          <w:rFonts w:ascii="Arial" w:hAnsi="Arial"/>
          <w:b/>
          <w:sz w:val="18"/>
          <w:szCs w:val="18"/>
        </w:rPr>
        <w:t>ausgebildete</w:t>
      </w:r>
      <w:r w:rsidRPr="00345BA0">
        <w:rPr>
          <w:rFonts w:ascii="Arial" w:hAnsi="Arial"/>
          <w:sz w:val="18"/>
          <w:szCs w:val="18"/>
        </w:rPr>
        <w:t xml:space="preserve"> </w:t>
      </w:r>
      <w:r w:rsidRPr="00345BA0">
        <w:rPr>
          <w:rFonts w:ascii="Arial" w:hAnsi="Arial"/>
          <w:b/>
          <w:sz w:val="18"/>
          <w:szCs w:val="18"/>
        </w:rPr>
        <w:t>und unterwiesene Person</w:t>
      </w:r>
      <w:r w:rsidRPr="00345BA0">
        <w:rPr>
          <w:rFonts w:ascii="Arial" w:hAnsi="Arial"/>
          <w:sz w:val="18"/>
          <w:szCs w:val="18"/>
        </w:rPr>
        <w:br/>
        <w:t>(</w:t>
      </w:r>
      <w:r w:rsidR="00455FC4">
        <w:rPr>
          <w:rFonts w:ascii="Arial" w:hAnsi="Arial"/>
          <w:sz w:val="18"/>
          <w:szCs w:val="18"/>
        </w:rPr>
        <w:t>B</w:t>
      </w:r>
      <w:r w:rsidRPr="00345BA0">
        <w:rPr>
          <w:rFonts w:ascii="Arial" w:hAnsi="Arial"/>
          <w:sz w:val="18"/>
          <w:szCs w:val="18"/>
        </w:rPr>
        <w:t xml:space="preserve">efugnis zum </w:t>
      </w:r>
      <w:r w:rsidR="00455FC4">
        <w:rPr>
          <w:rFonts w:ascii="Arial" w:hAnsi="Arial"/>
          <w:sz w:val="18"/>
          <w:szCs w:val="18"/>
        </w:rPr>
        <w:t>Betätig</w:t>
      </w:r>
      <w:r w:rsidRPr="00345BA0">
        <w:rPr>
          <w:rFonts w:ascii="Arial" w:hAnsi="Arial"/>
          <w:sz w:val="18"/>
          <w:szCs w:val="18"/>
        </w:rPr>
        <w:t>en des Betrie</w:t>
      </w:r>
      <w:r w:rsidR="00E661D4">
        <w:rPr>
          <w:rFonts w:ascii="Arial" w:hAnsi="Arial"/>
          <w:sz w:val="18"/>
          <w:szCs w:val="18"/>
        </w:rPr>
        <w:t>b</w:t>
      </w:r>
      <w:r w:rsidRPr="00345BA0">
        <w:rPr>
          <w:rFonts w:ascii="Arial" w:hAnsi="Arial"/>
          <w:sz w:val="18"/>
          <w:szCs w:val="18"/>
        </w:rPr>
        <w:t>sartenwahlschalters).</w:t>
      </w:r>
    </w:p>
    <w:p w14:paraId="4516CD93" w14:textId="77777777" w:rsidR="00EB0DA9" w:rsidRPr="00345BA0" w:rsidRDefault="00EB0DA9" w:rsidP="008D5BB6">
      <w:pPr>
        <w:framePr w:w="549.55pt" w:h="225.25pt" w:hSpace="7.10pt" w:wrap="notBeside" w:vAnchor="page" w:hAnchor="page" w:x="21.55pt" w:y="306.25pt"/>
        <w:numPr>
          <w:ilvl w:val="0"/>
          <w:numId w:val="9"/>
        </w:numPr>
        <w:tabs>
          <w:tab w:val="clear" w:pos="110.20pt"/>
          <w:tab w:val="start" w:pos="14.20pt"/>
          <w:tab w:val="start" w:pos="28.35pt"/>
          <w:tab w:val="num" w:pos="106.35pt"/>
          <w:tab w:val="start" w:pos="177.20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Schutzbrille</w:t>
      </w:r>
    </w:p>
    <w:p w14:paraId="16D95AD8" w14:textId="77777777" w:rsidR="00EB0DA9" w:rsidRPr="00345BA0" w:rsidRDefault="00EB0DA9" w:rsidP="008D5BB6">
      <w:pPr>
        <w:framePr w:w="549.55pt" w:h="225.25pt" w:hSpace="7.10pt" w:wrap="notBeside" w:vAnchor="page" w:hAnchor="page" w:x="21.55pt" w:y="306.25pt"/>
        <w:numPr>
          <w:ilvl w:val="0"/>
          <w:numId w:val="9"/>
        </w:numPr>
        <w:tabs>
          <w:tab w:val="clear" w:pos="110.20pt"/>
          <w:tab w:val="start" w:pos="14.20pt"/>
          <w:tab w:val="start" w:pos="28.35pt"/>
          <w:tab w:val="num" w:pos="106.35pt"/>
          <w:tab w:val="start" w:pos="177.20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en</w:t>
      </w:r>
      <w:r w:rsidR="00E661D4">
        <w:rPr>
          <w:rFonts w:ascii="Arial" w:hAnsi="Arial"/>
          <w:sz w:val="18"/>
          <w:szCs w:val="18"/>
        </w:rPr>
        <w:t xml:space="preserve">g </w:t>
      </w:r>
      <w:r w:rsidRPr="00345BA0">
        <w:rPr>
          <w:rFonts w:ascii="Arial" w:hAnsi="Arial"/>
          <w:sz w:val="18"/>
          <w:szCs w:val="18"/>
        </w:rPr>
        <w:t>anliegende Kleidung (Maschinenschutzanzug mit Klettverschlüssen)</w:t>
      </w:r>
    </w:p>
    <w:p w14:paraId="2B7ECD2A" w14:textId="77777777" w:rsidR="00EB0DA9" w:rsidRPr="00345BA0" w:rsidRDefault="00EB0DA9" w:rsidP="008D5BB6">
      <w:pPr>
        <w:framePr w:w="549.55pt" w:h="225.25pt" w:hSpace="7.10pt" w:wrap="notBeside" w:vAnchor="page" w:hAnchor="page" w:x="21.55pt" w:y="306.25pt"/>
        <w:numPr>
          <w:ilvl w:val="0"/>
          <w:numId w:val="9"/>
        </w:numPr>
        <w:tabs>
          <w:tab w:val="clear" w:pos="110.20pt"/>
          <w:tab w:val="start" w:pos="14.20pt"/>
          <w:tab w:val="start" w:pos="28.35pt"/>
          <w:tab w:val="num" w:pos="106.35pt"/>
          <w:tab w:val="start" w:pos="177.20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Verbot Schutzhandschuhe zu tragen</w:t>
      </w:r>
    </w:p>
    <w:p w14:paraId="3A917CAE" w14:textId="77777777" w:rsidR="00EB0DA9" w:rsidRPr="00345BA0" w:rsidRDefault="00EB0DA9" w:rsidP="008D5BB6">
      <w:pPr>
        <w:framePr w:w="549.55pt" w:h="225.25pt" w:hSpace="7.10pt" w:wrap="notBeside" w:vAnchor="page" w:hAnchor="page" w:x="21.55pt" w:y="306.25pt"/>
        <w:numPr>
          <w:ilvl w:val="0"/>
          <w:numId w:val="9"/>
        </w:numPr>
        <w:tabs>
          <w:tab w:val="clear" w:pos="110.20pt"/>
          <w:tab w:val="start" w:pos="14.20pt"/>
          <w:tab w:val="start" w:pos="28.35pt"/>
          <w:tab w:val="num" w:pos="106.35pt"/>
          <w:tab w:val="start" w:pos="177.20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Sicherheitsschuhe</w:t>
      </w:r>
    </w:p>
    <w:p w14:paraId="7A68F06E" w14:textId="77777777" w:rsidR="00EB0DA9" w:rsidRPr="00345BA0" w:rsidRDefault="00EB0DA9" w:rsidP="008D5BB6">
      <w:pPr>
        <w:framePr w:w="549.55pt" w:h="225.25pt" w:hSpace="7.10pt" w:wrap="notBeside" w:vAnchor="page" w:hAnchor="page" w:x="21.55pt" w:y="306.25pt"/>
        <w:numPr>
          <w:ilvl w:val="0"/>
          <w:numId w:val="9"/>
        </w:numPr>
        <w:tabs>
          <w:tab w:val="clear" w:pos="110.20pt"/>
          <w:tab w:val="start" w:pos="14.20pt"/>
          <w:tab w:val="start" w:pos="28.35pt"/>
          <w:tab w:val="num" w:pos="106.35pt"/>
          <w:tab w:val="start" w:pos="177.20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Späne nur mit Spänehaken oder Besen</w:t>
      </w:r>
      <w:r w:rsidR="001D098F" w:rsidRPr="001D098F">
        <w:rPr>
          <w:rFonts w:ascii="Arial" w:hAnsi="Arial"/>
          <w:sz w:val="18"/>
          <w:szCs w:val="18"/>
        </w:rPr>
        <w:t xml:space="preserve"> </w:t>
      </w:r>
      <w:r w:rsidR="001D098F">
        <w:rPr>
          <w:rFonts w:ascii="Arial" w:hAnsi="Arial"/>
          <w:sz w:val="18"/>
          <w:szCs w:val="18"/>
        </w:rPr>
        <w:t>entfernen</w:t>
      </w:r>
    </w:p>
    <w:p w14:paraId="26DCA845" w14:textId="77777777" w:rsidR="00EB0DA9" w:rsidRPr="00345BA0" w:rsidRDefault="00EB0DA9" w:rsidP="008D5BB6">
      <w:pPr>
        <w:framePr w:w="549.55pt" w:h="225.25pt" w:hSpace="7.10pt" w:wrap="notBeside" w:vAnchor="page" w:hAnchor="page" w:x="21.55pt" w:y="306.25pt"/>
        <w:numPr>
          <w:ilvl w:val="0"/>
          <w:numId w:val="9"/>
        </w:numPr>
        <w:tabs>
          <w:tab w:val="clear" w:pos="110.20pt"/>
          <w:tab w:val="start" w:pos="14.20pt"/>
          <w:tab w:val="start" w:pos="28.35pt"/>
          <w:tab w:val="num" w:pos="106.35pt"/>
          <w:tab w:val="start" w:pos="177.20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Haarschutz</w:t>
      </w:r>
    </w:p>
    <w:p w14:paraId="7A301FBA" w14:textId="77777777" w:rsidR="00EB0DA9" w:rsidRPr="00E661D4" w:rsidRDefault="00EB0DA9" w:rsidP="008D5BB6">
      <w:pPr>
        <w:framePr w:w="549.55pt" w:h="225.25pt" w:hSpace="7.10pt" w:wrap="notBeside" w:vAnchor="page" w:hAnchor="page" w:x="21.55pt" w:y="306.25pt"/>
        <w:numPr>
          <w:ilvl w:val="0"/>
          <w:numId w:val="9"/>
        </w:numPr>
        <w:tabs>
          <w:tab w:val="clear" w:pos="110.20pt"/>
          <w:tab w:val="start" w:pos="14.20pt"/>
          <w:tab w:val="start" w:pos="28.35pt"/>
          <w:tab w:val="num" w:pos="106.35pt"/>
          <w:tab w:val="start" w:pos="177.20pt"/>
        </w:tabs>
        <w:spacing w:before="1pt" w:after="1pt"/>
        <w:ind w:start="106.35pt" w:hanging="21.30pt"/>
        <w:rPr>
          <w:rFonts w:ascii="Arial" w:hAnsi="Arial"/>
          <w:sz w:val="18"/>
          <w:szCs w:val="18"/>
        </w:rPr>
      </w:pPr>
      <w:r w:rsidRPr="00E661D4">
        <w:rPr>
          <w:rFonts w:ascii="Arial" w:hAnsi="Arial"/>
          <w:sz w:val="18"/>
          <w:szCs w:val="18"/>
        </w:rPr>
        <w:t>Hautschutz (gemäß Hautschutzplan)</w:t>
      </w:r>
    </w:p>
    <w:p w14:paraId="233E1969" w14:textId="77777777" w:rsidR="00EB0DA9" w:rsidRPr="00345BA0" w:rsidRDefault="00EB0DA9" w:rsidP="000E2B52">
      <w:pPr>
        <w:framePr w:w="546.65pt" w:h="27.45pt" w:hSpace="7.10pt" w:wrap="around" w:vAnchor="text" w:hAnchor="page" w:x="21.55pt" w:y="544.15pt"/>
        <w:tabs>
          <w:tab w:val="start" w:pos="28.35pt"/>
        </w:tabs>
        <w:spacing w:before="1pt" w:after="1pt"/>
        <w:ind w:start="85.05pt"/>
        <w:rPr>
          <w:rFonts w:ascii="Arial" w:hAnsi="Arial"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Maschine abschalten (NOT-AUS, Hauptschalter)</w:t>
      </w:r>
    </w:p>
    <w:p w14:paraId="206187EB" w14:textId="77777777" w:rsidR="00EB0DA9" w:rsidRPr="00345BA0" w:rsidRDefault="00EB0DA9" w:rsidP="000E2B52">
      <w:pPr>
        <w:framePr w:w="546.65pt" w:h="27.45pt" w:hSpace="7.10pt" w:wrap="around" w:vAnchor="text" w:hAnchor="page" w:x="21.55pt" w:y="544.15pt"/>
        <w:tabs>
          <w:tab w:val="start" w:pos="28.35pt"/>
        </w:tabs>
        <w:spacing w:before="1pt" w:after="1pt"/>
        <w:ind w:start="85.05pt"/>
        <w:rPr>
          <w:rFonts w:ascii="Arial" w:hAnsi="Arial"/>
          <w:sz w:val="18"/>
          <w:szCs w:val="18"/>
        </w:rPr>
      </w:pPr>
      <w:r w:rsidRPr="00345BA0">
        <w:rPr>
          <w:rFonts w:ascii="Arial" w:hAnsi="Arial"/>
          <w:sz w:val="18"/>
          <w:szCs w:val="18"/>
        </w:rPr>
        <w:t>Vorgesetzten verständigen</w:t>
      </w:r>
    </w:p>
    <w:p w14:paraId="58A813BE" w14:textId="77777777" w:rsidR="007A1072" w:rsidRPr="00A833EC" w:rsidRDefault="00D34292" w:rsidP="000E2B52">
      <w:pPr>
        <w:framePr w:w="539.80pt" w:h="45.10pt" w:hSpace="7.10pt" w:wrap="around" w:vAnchor="page" w:hAnchor="page" w:x="21.55pt" w:y="630.25pt"/>
        <w:numPr>
          <w:ilvl w:val="0"/>
          <w:numId w:val="11"/>
        </w:numPr>
        <w:tabs>
          <w:tab w:val="clear" w:pos="103.05pt"/>
          <w:tab w:val="start" w:pos="28.35pt"/>
          <w:tab w:val="num" w:pos="106.35pt"/>
        </w:tabs>
        <w:spacing w:before="1pt" w:after="1pt"/>
        <w:ind w:start="106.35pt" w:hanging="21.30pt"/>
        <w:rPr>
          <w:rFonts w:ascii="Arial" w:hAnsi="Arial"/>
          <w:sz w:val="16"/>
          <w:szCs w:val="18"/>
        </w:rPr>
      </w:pPr>
      <w:r w:rsidRPr="00A833EC">
        <w:rPr>
          <w:rFonts w:ascii="Arial" w:hAnsi="Arial"/>
          <w:sz w:val="18"/>
        </w:rPr>
        <w:t>Unfallstelle sichern.</w:t>
      </w:r>
      <w:r w:rsidR="00A9254C" w:rsidRPr="00A9254C">
        <w:rPr>
          <w:noProof/>
        </w:rPr>
        <w:t xml:space="preserve"> </w:t>
      </w:r>
    </w:p>
    <w:p w14:paraId="430A43E7" w14:textId="77777777" w:rsidR="00B84463" w:rsidRPr="00A833EC" w:rsidRDefault="00D34292" w:rsidP="000E2B52">
      <w:pPr>
        <w:framePr w:w="539.80pt" w:h="45.10pt" w:hSpace="7.10pt" w:wrap="around" w:vAnchor="page" w:hAnchor="page" w:x="21.55pt" w:y="630.25pt"/>
        <w:numPr>
          <w:ilvl w:val="0"/>
          <w:numId w:val="11"/>
        </w:numPr>
        <w:tabs>
          <w:tab w:val="clear" w:pos="103.05pt"/>
          <w:tab w:val="start" w:pos="28.35pt"/>
          <w:tab w:val="num" w:pos="106.35pt"/>
        </w:tabs>
        <w:spacing w:before="1pt" w:after="1pt"/>
        <w:ind w:start="106.35pt" w:hanging="21.30pt"/>
        <w:rPr>
          <w:rFonts w:ascii="Arial" w:hAnsi="Arial"/>
          <w:sz w:val="16"/>
          <w:szCs w:val="18"/>
        </w:rPr>
      </w:pPr>
      <w:r w:rsidRPr="00A833EC">
        <w:rPr>
          <w:rFonts w:ascii="Arial" w:hAnsi="Arial"/>
          <w:sz w:val="18"/>
        </w:rPr>
        <w:t>Ersthelfer und Vorgesetzten verständigen.</w:t>
      </w:r>
    </w:p>
    <w:p w14:paraId="7BDBD3A0" w14:textId="77777777" w:rsidR="00B84463" w:rsidRPr="00A833EC" w:rsidRDefault="00156127" w:rsidP="000E2B52">
      <w:pPr>
        <w:framePr w:w="539.80pt" w:h="45.10pt" w:hSpace="7.10pt" w:wrap="around" w:vAnchor="page" w:hAnchor="page" w:x="21.55pt" w:y="630.25pt"/>
        <w:numPr>
          <w:ilvl w:val="0"/>
          <w:numId w:val="11"/>
        </w:numPr>
        <w:tabs>
          <w:tab w:val="clear" w:pos="103.05pt"/>
          <w:tab w:val="start" w:pos="28.35pt"/>
          <w:tab w:val="num" w:pos="106.35pt"/>
        </w:tabs>
        <w:spacing w:before="1pt" w:after="1pt"/>
        <w:ind w:start="106.35pt" w:hanging="21.30pt"/>
        <w:rPr>
          <w:rFonts w:ascii="Arial" w:hAnsi="Arial"/>
          <w:sz w:val="16"/>
          <w:szCs w:val="18"/>
        </w:rPr>
      </w:pPr>
      <w:r w:rsidRPr="00A833EC">
        <w:rPr>
          <w:noProof/>
          <w:sz w:val="18"/>
        </w:rPr>
        <mc:AlternateContent>
          <mc:Choice Requires="v">
            <w:pict w14:anchorId="53D89572">
              <v:group id="_x0000_s1049" style="position:absolute;left:0;text-align:left;margin-left:.1pt;margin-top:660.85pt;width:555.65pt;height:11.9pt;z-index:251657728;mso-position-horizontal-relative:margin;mso-position-vertical-relative:margin" coordorigin=",4" coordsize="20000,19992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17F250DF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16FBA59E" wp14:editId="1A79D3E5">
                <wp:simplePos x="0" y="0"/>
                <wp:positionH relativeFrom="margin">
                  <wp:posOffset>1270</wp:posOffset>
                </wp:positionH>
                <wp:positionV relativeFrom="margin">
                  <wp:posOffset>8392795</wp:posOffset>
                </wp:positionV>
                <wp:extent cx="7056755" cy="151130"/>
                <wp:effectExtent l="115570" t="48895" r="114300" b="38100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86393FC" w14:textId="77777777" w:rsidR="00FD40A7" w:rsidRDefault="00FD40A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34292" w:rsidRPr="00A833EC">
        <w:rPr>
          <w:rFonts w:ascii="Arial" w:hAnsi="Arial"/>
          <w:sz w:val="18"/>
        </w:rPr>
        <w:t>Verletzte betreuen.</w:t>
      </w:r>
    </w:p>
    <w:p w14:paraId="3B5291BE" w14:textId="77777777" w:rsidR="00B84463" w:rsidRPr="00544F6C" w:rsidRDefault="00455FC4" w:rsidP="00455FC4">
      <w:pPr>
        <w:framePr w:w="544.65pt" w:h="74.30pt" w:hSpace="7.10pt" w:wrap="notBeside" w:vAnchor="text" w:hAnchor="page" w:x="21.55pt" w:y="679.50pt"/>
        <w:numPr>
          <w:ilvl w:val="0"/>
          <w:numId w:val="11"/>
        </w:numPr>
        <w:tabs>
          <w:tab w:val="start" w:pos="28.35pt"/>
        </w:tabs>
        <w:spacing w:before="1pt" w:after="1pt"/>
        <w:rPr>
          <w:sz w:val="18"/>
          <w:szCs w:val="18"/>
        </w:rPr>
      </w:pPr>
      <w:r w:rsidRPr="00544F6C">
        <w:rPr>
          <w:rFonts w:ascii="Arial" w:hAnsi="Arial"/>
          <w:sz w:val="18"/>
          <w:szCs w:val="18"/>
        </w:rPr>
        <w:t>Mängel nur vom Sachkundigen beseitigen lassen.</w:t>
      </w:r>
    </w:p>
    <w:p w14:paraId="69AE0029" w14:textId="77777777" w:rsidR="00455FC4" w:rsidRPr="00544F6C" w:rsidRDefault="00455FC4" w:rsidP="00455FC4">
      <w:pPr>
        <w:framePr w:w="544.65pt" w:h="74.30pt" w:hSpace="7.10pt" w:wrap="notBeside" w:vAnchor="text" w:hAnchor="page" w:x="21.55pt" w:y="679.50pt"/>
        <w:numPr>
          <w:ilvl w:val="0"/>
          <w:numId w:val="11"/>
        </w:numPr>
        <w:tabs>
          <w:tab w:val="start" w:pos="28.35pt"/>
        </w:tabs>
        <w:spacing w:before="1pt" w:after="1pt"/>
        <w:rPr>
          <w:sz w:val="18"/>
          <w:szCs w:val="18"/>
        </w:rPr>
      </w:pPr>
      <w:r w:rsidRPr="00544F6C">
        <w:rPr>
          <w:rFonts w:ascii="Arial" w:hAnsi="Arial"/>
          <w:sz w:val="18"/>
          <w:szCs w:val="18"/>
        </w:rPr>
        <w:t>Instandhaltungsarbeiten werden durchgeführt von: ______________________________</w:t>
      </w:r>
    </w:p>
    <w:p w14:paraId="53491270" w14:textId="77777777" w:rsidR="00B84463" w:rsidRPr="00544F6C" w:rsidRDefault="00B84463" w:rsidP="00455FC4">
      <w:pPr>
        <w:framePr w:w="544.65pt" w:h="74.30pt" w:hSpace="7.10pt" w:wrap="notBeside" w:vAnchor="text" w:hAnchor="page" w:x="21.55pt" w:y="679.50pt"/>
        <w:numPr>
          <w:ilvl w:val="0"/>
          <w:numId w:val="11"/>
        </w:numPr>
        <w:tabs>
          <w:tab w:val="start" w:pos="28.35pt"/>
        </w:tabs>
        <w:spacing w:before="1pt" w:after="1pt"/>
        <w:rPr>
          <w:sz w:val="18"/>
          <w:szCs w:val="18"/>
        </w:rPr>
      </w:pPr>
      <w:r w:rsidRPr="00544F6C">
        <w:rPr>
          <w:rFonts w:ascii="Arial" w:hAnsi="Arial"/>
          <w:sz w:val="18"/>
          <w:szCs w:val="18"/>
        </w:rPr>
        <w:t>Vor Wiederinbetriebnahme prüfen, ob Schutzeinrichtungen wieder montiert wurden und funktioni</w:t>
      </w:r>
      <w:r w:rsidRPr="00544F6C">
        <w:rPr>
          <w:rFonts w:ascii="Arial" w:hAnsi="Arial"/>
          <w:sz w:val="18"/>
          <w:szCs w:val="18"/>
        </w:rPr>
        <w:t>e</w:t>
      </w:r>
      <w:r w:rsidRPr="00544F6C">
        <w:rPr>
          <w:rFonts w:ascii="Arial" w:hAnsi="Arial"/>
          <w:sz w:val="18"/>
          <w:szCs w:val="18"/>
        </w:rPr>
        <w:t>ren</w:t>
      </w:r>
    </w:p>
    <w:p w14:paraId="355541F5" w14:textId="77777777" w:rsidR="003555EA" w:rsidRPr="00544F6C" w:rsidRDefault="00B84463" w:rsidP="003555EA">
      <w:pPr>
        <w:framePr w:w="544.65pt" w:h="74.30pt" w:hSpace="7.10pt" w:wrap="notBeside" w:vAnchor="text" w:hAnchor="page" w:x="21.55pt" w:y="679.50pt"/>
        <w:numPr>
          <w:ilvl w:val="0"/>
          <w:numId w:val="11"/>
        </w:numPr>
        <w:tabs>
          <w:tab w:val="start" w:pos="28.35pt"/>
        </w:tabs>
        <w:spacing w:before="1pt" w:after="1pt"/>
        <w:rPr>
          <w:sz w:val="18"/>
          <w:szCs w:val="18"/>
        </w:rPr>
      </w:pPr>
      <w:r w:rsidRPr="00544F6C">
        <w:rPr>
          <w:rFonts w:ascii="Arial" w:hAnsi="Arial"/>
          <w:sz w:val="18"/>
          <w:szCs w:val="18"/>
        </w:rPr>
        <w:t>Wartungs- und Prüffristen, z.B. für Verschleißteile, Schutzeinrichtungen, Kühlmittel, Filter einhalten</w:t>
      </w:r>
    </w:p>
    <w:p w14:paraId="22D023BB" w14:textId="77777777" w:rsidR="00455FC4" w:rsidRPr="00544F6C" w:rsidRDefault="003555EA" w:rsidP="00455FC4">
      <w:pPr>
        <w:framePr w:w="544.65pt" w:h="74.30pt" w:hSpace="7.10pt" w:wrap="notBeside" w:vAnchor="text" w:hAnchor="page" w:x="21.55pt" w:y="679.50pt"/>
        <w:numPr>
          <w:ilvl w:val="0"/>
          <w:numId w:val="11"/>
        </w:numPr>
        <w:tabs>
          <w:tab w:val="start" w:pos="28.35pt"/>
        </w:tabs>
        <w:spacing w:before="1pt" w:after="1pt"/>
        <w:rPr>
          <w:sz w:val="18"/>
          <w:szCs w:val="18"/>
        </w:rPr>
      </w:pPr>
      <w:r w:rsidRPr="00544F6C">
        <w:rPr>
          <w:rFonts w:ascii="Arial" w:hAnsi="Arial"/>
          <w:sz w:val="18"/>
          <w:szCs w:val="18"/>
        </w:rPr>
        <w:t>Für die Entsorgung ist zuständig: ______________________________________________</w:t>
      </w:r>
    </w:p>
    <w:p w14:paraId="25F77A9A" w14:textId="77777777" w:rsidR="007A1072" w:rsidRDefault="00A9254C">
      <w:pPr>
        <w:ind w:end="-11.35pt"/>
        <w:rPr>
          <w:rFonts w:ascii="Arial" w:hAnsi="Arial"/>
        </w:rPr>
      </w:pPr>
      <w:r>
        <w:rPr>
          <w:noProof/>
        </w:rPr>
        <mc:AlternateContent>
          <mc:Choice Requires="v">
            <w:pict w14:anchorId="36EA113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75" type="#_x0000_t202" style="position:absolute;margin-left:479.95pt;margin-top:599.65pt;width:63.2pt;height:56.15pt;z-index:251661824;visibility:visible;mso-wrap-style:none;mso-position-horizontal-relative:margin;mso-height-relative:margin" stroked="f" strokeweight=".5pt">
                <v:textbox>
                  <w:txbxContent>
                    <w:p w14:paraId="3956F889" w14:textId="77777777" w:rsidR="00A9254C" w:rsidRDefault="00A9254C" w:rsidP="00A9254C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43F89C3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Grafik 19" o:spid="_x0000_i1028" type="#_x0000_t75" style="width:48.9pt;height:48.9pt;visibility:visible">
                                <v:imagedata r:id="rId5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1FC753B2" wp14:editId="4D6E39EC">
                                <wp:extent cx="621030" cy="621030"/>
                                <wp:effectExtent l="0" t="0" r="7620" b="7620"/>
                                <wp:docPr id="4" name="Grafik 19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1030" cy="621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2E64BB9D" wp14:editId="763ED2BC">
                <wp:simplePos x="0" y="0"/>
                <wp:positionH relativeFrom="margin">
                  <wp:posOffset>6095365</wp:posOffset>
                </wp:positionH>
                <wp:positionV relativeFrom="paragraph">
                  <wp:posOffset>7615555</wp:posOffset>
                </wp:positionV>
                <wp:extent cx="802640" cy="713105"/>
                <wp:effectExtent l="0" t="0" r="0" b="0"/>
                <wp:wrapNone/>
                <wp:docPr id="1" name="Textfeld 1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80264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ABF6815" w14:textId="77777777" w:rsidR="00FD40A7" w:rsidRDefault="00FD40A7" w:rsidP="00A9254C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28B88B29" wp14:editId="1A03DC33">
                                  <wp:extent cx="621030" cy="621030"/>
                                  <wp:effectExtent l="0" t="0" r="7620" b="7620"/>
                                  <wp:docPr id="4" name="Grafik 19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4CA3BD9A">
              <v:shape id="Textfeld 17" o:spid="_x0000_s1076" type="#_x0000_t202" style="position:absolute;margin-left:11.6pt;margin-top:599.85pt;width:61.65pt;height:56.6pt;z-index:251662848;visibility:visible;mso-position-horizontal-relative:margin;mso-height-relative:margin" stroked="f" strokeweight=".5pt">
                <v:textbox>
                  <w:txbxContent>
                    <w:p w14:paraId="2B02DEC1" w14:textId="77777777" w:rsidR="00A9254C" w:rsidRDefault="00A9254C" w:rsidP="00A9254C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338DF6C6">
                              <v:shape id="Grafik 18" o:spid="_x0000_i1029" type="#_x0000_t75" style="width:47.8pt;height:47.8pt;visibility:visible">
                                <v:imagedata r:id="rId7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0B0C8E95" wp14:editId="3A24F5D2">
                                <wp:extent cx="607060" cy="607060"/>
                                <wp:effectExtent l="0" t="0" r="2540" b="2540"/>
                                <wp:docPr id="5" name="Grafik 1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7060" cy="607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32BD8354" wp14:editId="4C5402A3">
                <wp:simplePos x="0" y="0"/>
                <wp:positionH relativeFrom="margin">
                  <wp:posOffset>147320</wp:posOffset>
                </wp:positionH>
                <wp:positionV relativeFrom="paragraph">
                  <wp:posOffset>7618095</wp:posOffset>
                </wp:positionV>
                <wp:extent cx="782955" cy="718820"/>
                <wp:effectExtent l="4445" t="0" r="3175" b="0"/>
                <wp:wrapNone/>
                <wp:docPr id="1" name="Textfeld 1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8295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89B5530" w14:textId="77777777" w:rsidR="00FD40A7" w:rsidRDefault="00FD40A7" w:rsidP="00A9254C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7024A358" wp14:editId="28EF723F">
                                  <wp:extent cx="607060" cy="607060"/>
                                  <wp:effectExtent l="0" t="0" r="2540" b="2540"/>
                                  <wp:docPr id="5" name="Grafik 1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60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BF5FA3">
        <w:rPr>
          <w:noProof/>
        </w:rPr>
        <mc:AlternateContent>
          <mc:Choice Requires="v">
            <w:pict w14:anchorId="40ADAD7D">
              <v:shape id="Textfeld 10" o:spid="_x0000_s1074" type="#_x0000_t202" style="position:absolute;margin-left:9.9pt;margin-top:442.25pt;width:68.75pt;height:60.95pt;z-index:251660800;visibility:visible;mso-position-horizontal-relative:margin;mso-width-relative:margin;mso-height-relative:margin" stroked="f" strokeweight=".5pt">
                <v:textbox>
                  <w:txbxContent>
                    <w:p w14:paraId="2E7DC6F3" w14:textId="77777777" w:rsidR="00BF5FA3" w:rsidRDefault="00BF5FA3" w:rsidP="00BF5FA3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6840C904">
                              <v:shape id="Grafik 11" o:spid="_x0000_i1027" type="#_x0000_t75" style="width:52.65pt;height:52.65pt;visibility:visible">
                                <v:imagedata r:id="rId9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6394ECF7" wp14:editId="21A07CD6">
                                <wp:extent cx="668655" cy="668655"/>
                                <wp:effectExtent l="0" t="0" r="0" b="0"/>
                                <wp:docPr id="3" name="Grafik 11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" cy="668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48EDD524" wp14:editId="7FB6CE78">
                <wp:simplePos x="0" y="0"/>
                <wp:positionH relativeFrom="margin">
                  <wp:posOffset>125730</wp:posOffset>
                </wp:positionH>
                <wp:positionV relativeFrom="paragraph">
                  <wp:posOffset>5616575</wp:posOffset>
                </wp:positionV>
                <wp:extent cx="873125" cy="774065"/>
                <wp:effectExtent l="1905" t="0" r="1270" b="635"/>
                <wp:wrapNone/>
                <wp:docPr id="1" name="Textfeld 1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87312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AB80374" w14:textId="77777777" w:rsidR="00FD40A7" w:rsidRDefault="00FD40A7" w:rsidP="00BF5FA3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4409E58C" wp14:editId="30B78A7F">
                                  <wp:extent cx="668655" cy="668655"/>
                                  <wp:effectExtent l="0" t="0" r="0" b="0"/>
                                  <wp:docPr id="3" name="Grafik 1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" cy="66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BF5FA3">
        <w:rPr>
          <w:noProof/>
        </w:rPr>
        <mc:AlternateContent>
          <mc:Choice Requires="v">
            <w:pict w14:anchorId="61E56781">
              <v:shape id="Textfeld 7" o:spid="_x0000_s1073" type="#_x0000_t202" style="position:absolute;margin-left:9.25pt;margin-top:375.45pt;width:65.85pt;height:58.6pt;z-index:25165977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" stroked="f" strokeweight=".5pt">
                <v:textbox style="mso-fit-shape-to-text:t">
                  <w:txbxContent>
                    <w:p w14:paraId="5DAACC5C" w14:textId="77777777" w:rsidR="00BF5FA3" w:rsidRDefault="00BF5FA3" w:rsidP="00BF5FA3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186C9C69">
                              <v:shape id="Grafik 8" o:spid="_x0000_i1026" type="#_x0000_t75" style="width:51.6pt;height:51.6pt;visibility:visible">
                                <v:imagedata r:id="rId11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22861080" wp14:editId="09FDAF15">
                                <wp:extent cx="655320" cy="655320"/>
                                <wp:effectExtent l="0" t="0" r="0" b="0"/>
                                <wp:docPr id="2" name="Grafik 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0A31F7FE" wp14:editId="1A0B1243">
                <wp:simplePos x="0" y="0"/>
                <wp:positionH relativeFrom="margin">
                  <wp:posOffset>117475</wp:posOffset>
                </wp:positionH>
                <wp:positionV relativeFrom="paragraph">
                  <wp:posOffset>4768215</wp:posOffset>
                </wp:positionV>
                <wp:extent cx="836295" cy="744220"/>
                <wp:effectExtent l="0" t="0" r="0" b="8255"/>
                <wp:wrapNone/>
                <wp:docPr id="7" name="Textfeld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836295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3C5C73E7" w14:textId="77777777" w:rsidR="00FD40A7" w:rsidRDefault="00FD40A7" w:rsidP="00BF5FA3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13C65FF8" wp14:editId="61D017CE">
                                  <wp:extent cx="655320" cy="655320"/>
                                  <wp:effectExtent l="0" t="0" r="0" b="0"/>
                                  <wp:docPr id="2" name="Grafik 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F5FA3">
        <w:rPr>
          <w:noProof/>
        </w:rPr>
        <mc:AlternateContent>
          <mc:Choice Requires="v">
            <w:pict w14:anchorId="38C0AA90">
              <v:shape id="Textfeld 2" o:spid="_x0000_s1072" type="#_x0000_t202" style="position:absolute;margin-left:8.2pt;margin-top:306.85pt;width:65.85pt;height:58.6pt;z-index:251658752;visibility:visible;mso-wrap-style:none;mso-width-relative:margin;mso-height-relative:margin" stroked="f" strokeweight=".5pt">
                <v:textbox style="mso-fit-shape-to-text:t">
                  <w:txbxContent>
                    <w:p w14:paraId="41A9081F" w14:textId="77777777" w:rsidR="00BF5FA3" w:rsidRDefault="00BF5FA3" w:rsidP="00BF5FA3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19B92896">
                              <v:shape id="Grafik 3" o:spid="_x0000_i1025" type="#_x0000_t75" style="width:51.4pt;height:51.4pt;visibility:visible">
                                <v:imagedata r:id="rId13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689FF86B" wp14:editId="4D58CF51">
                                <wp:extent cx="652780" cy="652780"/>
                                <wp:effectExtent l="0" t="0" r="0" b="0"/>
                                <wp:docPr id="1" name="Grafik 3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652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22DD95D0" wp14:editId="6794F9A7">
                <wp:simplePos x="0" y="0"/>
                <wp:positionH relativeFrom="column">
                  <wp:posOffset>104140</wp:posOffset>
                </wp:positionH>
                <wp:positionV relativeFrom="paragraph">
                  <wp:posOffset>3896995</wp:posOffset>
                </wp:positionV>
                <wp:extent cx="836295" cy="744220"/>
                <wp:effectExtent l="0" t="1270" r="2540" b="0"/>
                <wp:wrapNone/>
                <wp:docPr id="2" name="Textfeld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83629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1C05BDB4" w14:textId="77777777" w:rsidR="00FD40A7" w:rsidRDefault="00FD40A7" w:rsidP="00BF5FA3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68C65708" wp14:editId="168B24B8">
                                  <wp:extent cx="652780" cy="652780"/>
                                  <wp:effectExtent l="0" t="0" r="0" b="0"/>
                                  <wp:docPr id="1" name="Grafik 3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780" cy="652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sp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156127">
        <w:rPr>
          <w:noProof/>
        </w:rPr>
        <mc:AlternateContent>
          <mc:Choice Requires="v">
            <w:pict w14:anchorId="525C22F7">
              <v:group id="_x0000_s1036" style="position:absolute;margin-left:0;margin-top:583.6pt;width:555.85pt;height:11.9pt;z-index:251655680;mso-position-horizontal-relative:margin;mso-position-vertical-relative:margin" coordorigin=",4" coordsize="20000,19992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inset="0,0,0,0">
                    <w:txbxContent>
                      <w:p w14:paraId="59C2A3AB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inset="0,0,0,0">
                    <w:txbxContent>
                      <w:p w14:paraId="78E2CCAC" w14:textId="77777777" w:rsidR="007A1072" w:rsidRDefault="007B43F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55866888" wp14:editId="3751CA18">
                <wp:simplePos x="0" y="0"/>
                <wp:positionH relativeFrom="margin">
                  <wp:posOffset>0</wp:posOffset>
                </wp:positionH>
                <wp:positionV relativeFrom="margin">
                  <wp:posOffset>7411720</wp:posOffset>
                </wp:positionV>
                <wp:extent cx="7059295" cy="151130"/>
                <wp:effectExtent l="114300" t="48895" r="113030" b="38100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1768214" w14:textId="77777777" w:rsidR="00FD40A7" w:rsidRDefault="00FD40A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22D5DFF" w14:textId="77777777" w:rsidR="00FD40A7" w:rsidRDefault="00FD40A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156127">
        <w:rPr>
          <w:noProof/>
        </w:rPr>
        <mc:AlternateContent>
          <mc:Choice Requires="v">
            <w:pict w14:anchorId="33B6309A">
              <v:group id="_x0000_s1032" style="position:absolute;margin-left:0;margin-top:521.25pt;width:561.15pt;height:11.45pt;z-index:251654656;mso-position-horizontal-relative:margin;mso-position-vertical-relative:margin" coordorigin=",37" coordsize="20000,19923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inset="0,0,0,0">
                    <w:txbxContent>
                      <w:p w14:paraId="46C85D46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inset="0,0,0,0">
                    <w:txbxContent>
                      <w:p w14:paraId="4B30F75A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403F76E2" wp14:editId="28D56424">
                <wp:simplePos x="0" y="0"/>
                <wp:positionH relativeFrom="margin">
                  <wp:posOffset>0</wp:posOffset>
                </wp:positionH>
                <wp:positionV relativeFrom="margin">
                  <wp:posOffset>6619875</wp:posOffset>
                </wp:positionV>
                <wp:extent cx="7126605" cy="145415"/>
                <wp:effectExtent l="114300" t="47625" r="121920" b="45085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26B7816" w14:textId="77777777" w:rsidR="00FD40A7" w:rsidRDefault="00FD40A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4C79385" w14:textId="77777777" w:rsidR="00FD40A7" w:rsidRDefault="00FD40A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345BA0">
        <w:rPr>
          <w:noProof/>
        </w:rPr>
        <mc:AlternateContent>
          <mc:Choice Requires="v">
            <w:pict w14:anchorId="6F7359BC">
              <v:group id="_x0000_s1026" style="position:absolute;margin-left:0;margin-top:130.5pt;width:561.35pt;height:11.9pt;z-index:251652608;mso-position-horizontal-relative:margin;mso-position-vertical-relative:margin" coordorigin=",4" coordsize="20000,19992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55FE5E09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9F6E772" wp14:editId="308301C1">
                <wp:simplePos x="0" y="0"/>
                <wp:positionH relativeFrom="margin">
                  <wp:posOffset>0</wp:posOffset>
                </wp:positionH>
                <wp:positionV relativeFrom="margin">
                  <wp:posOffset>1657350</wp:posOffset>
                </wp:positionV>
                <wp:extent cx="7129145" cy="151130"/>
                <wp:effectExtent l="114300" t="47625" r="119380" b="39370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AABA0E6" w14:textId="77777777" w:rsidR="00FD40A7" w:rsidRDefault="00FD40A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7A1072">
        <w:rPr>
          <w:noProof/>
        </w:rPr>
        <mc:AlternateContent>
          <mc:Choice Requires="v">
            <w:pict w14:anchorId="374680AD">
              <v:group id="_x0000_s1040" style="position:absolute;margin-left:-11.3pt;margin-top:-22.7pt;width:606.3pt;height:856.8pt;z-index:251656704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7CF1F874" w14:textId="77777777" w:rsidR="007A1072" w:rsidRDefault="007A1072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3BD7C9C2" w14:textId="77777777" w:rsidR="007A1072" w:rsidRDefault="007A1072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717BCCA5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41582779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 w:rsidR="009B14A2">
                          <w:rPr>
                            <w:rFonts w:ascii="Arial" w:hAnsi="Arial"/>
                          </w:rPr>
                          <w:t>Nummer: 12.16</w:t>
                        </w:r>
                      </w:p>
                      <w:p w14:paraId="6DEF206D" w14:textId="77777777" w:rsidR="007A1072" w:rsidRDefault="007A1072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51D25F38" wp14:editId="78EAA0DD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BD8696A" w14:textId="77777777" w:rsidR="00FD40A7" w:rsidRDefault="00FD40A7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FA8BE9C" w14:textId="77777777" w:rsidR="00FD40A7" w:rsidRDefault="00FD40A7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B242231" w14:textId="77777777" w:rsidR="00FD40A7" w:rsidRDefault="00FD40A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A2030EC" w14:textId="77777777" w:rsidR="00FD40A7" w:rsidRDefault="00FD40A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12.16</w:t>
                              </w:r>
                            </w:p>
                            <w:p w14:paraId="7001BB5A" w14:textId="77777777" w:rsidR="00FD40A7" w:rsidRDefault="00FD40A7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7A1072" w:rsidSect="0059098E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3FB53432"/>
    <w:multiLevelType w:val="hybridMultilevel"/>
    <w:tmpl w:val="58AADE8A"/>
    <w:lvl w:ilvl="0" w:tplc="04070001">
      <w:start w:val="1"/>
      <w:numFmt w:val="bullet"/>
      <w:lvlText w:val=""/>
      <w:lvlJc w:val="start"/>
      <w:pPr>
        <w:tabs>
          <w:tab w:val="num" w:pos="121.05pt"/>
        </w:tabs>
        <w:ind w:start="121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57.05pt"/>
        </w:tabs>
        <w:ind w:start="157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93.05pt"/>
        </w:tabs>
        <w:ind w:start="193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29.05pt"/>
        </w:tabs>
        <w:ind w:start="229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65.05pt"/>
        </w:tabs>
        <w:ind w:start="265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301.05pt"/>
        </w:tabs>
        <w:ind w:start="301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37.05pt"/>
        </w:tabs>
        <w:ind w:start="337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73.05pt"/>
        </w:tabs>
        <w:ind w:start="373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409.05pt"/>
        </w:tabs>
        <w:ind w:start="409.05pt" w:hanging="18pt"/>
      </w:pPr>
      <w:rPr>
        <w:rFonts w:ascii="Wingdings" w:hAnsi="Wingdings" w:hint="default"/>
      </w:rPr>
    </w:lvl>
  </w:abstractNum>
  <w:abstractNum w:abstractNumId="5" w15:restartNumberingAfterBreak="0">
    <w:nsid w:val="444C69A5"/>
    <w:multiLevelType w:val="hybridMultilevel"/>
    <w:tmpl w:val="4C443E06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4D1E48B2"/>
    <w:multiLevelType w:val="hybridMultilevel"/>
    <w:tmpl w:val="27FEB556"/>
    <w:lvl w:ilvl="0" w:tplc="04070001">
      <w:start w:val="1"/>
      <w:numFmt w:val="bullet"/>
      <w:lvlText w:val=""/>
      <w:lvlJc w:val="start"/>
      <w:pPr>
        <w:tabs>
          <w:tab w:val="num" w:pos="110.20pt"/>
        </w:tabs>
        <w:ind w:start="110.20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7" w15:restartNumberingAfterBreak="0">
    <w:nsid w:val="60607C66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8" w15:restartNumberingAfterBreak="0">
    <w:nsid w:val="68556402"/>
    <w:multiLevelType w:val="hybridMultilevel"/>
    <w:tmpl w:val="D2E63D98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9" w15:restartNumberingAfterBreak="0">
    <w:nsid w:val="72451DE8"/>
    <w:multiLevelType w:val="hybridMultilevel"/>
    <w:tmpl w:val="ED4C396A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10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autoHyphenation/>
  <w:hyphenationZone w:val="7.10pt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7BC"/>
    <w:rsid w:val="0006332C"/>
    <w:rsid w:val="0009384D"/>
    <w:rsid w:val="000E2B52"/>
    <w:rsid w:val="00156127"/>
    <w:rsid w:val="001569FA"/>
    <w:rsid w:val="00171996"/>
    <w:rsid w:val="001B5911"/>
    <w:rsid w:val="001D098F"/>
    <w:rsid w:val="002618C5"/>
    <w:rsid w:val="002D2283"/>
    <w:rsid w:val="003313FD"/>
    <w:rsid w:val="00345BA0"/>
    <w:rsid w:val="003555EA"/>
    <w:rsid w:val="003B7A8B"/>
    <w:rsid w:val="00455FC4"/>
    <w:rsid w:val="00544F6C"/>
    <w:rsid w:val="0059098E"/>
    <w:rsid w:val="007A1072"/>
    <w:rsid w:val="007A4079"/>
    <w:rsid w:val="007B43FA"/>
    <w:rsid w:val="008727C3"/>
    <w:rsid w:val="00876DBC"/>
    <w:rsid w:val="008B5E7E"/>
    <w:rsid w:val="008D5BB6"/>
    <w:rsid w:val="0090266D"/>
    <w:rsid w:val="00922F17"/>
    <w:rsid w:val="009949F5"/>
    <w:rsid w:val="009B14A2"/>
    <w:rsid w:val="009F04DA"/>
    <w:rsid w:val="00A337BC"/>
    <w:rsid w:val="00A833EC"/>
    <w:rsid w:val="00A9254C"/>
    <w:rsid w:val="00AE629E"/>
    <w:rsid w:val="00B84463"/>
    <w:rsid w:val="00B9397A"/>
    <w:rsid w:val="00BF5FA3"/>
    <w:rsid w:val="00BF64CF"/>
    <w:rsid w:val="00CA1AFF"/>
    <w:rsid w:val="00CB308F"/>
    <w:rsid w:val="00CB6B5E"/>
    <w:rsid w:val="00CD4B42"/>
    <w:rsid w:val="00CF7E7B"/>
    <w:rsid w:val="00D34292"/>
    <w:rsid w:val="00DE5005"/>
    <w:rsid w:val="00E661D4"/>
    <w:rsid w:val="00E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DC62ECC"/>
  <w15:chartTrackingRefBased/>
  <w15:docId w15:val="{D4953344-8908-48E5-A47C-7339F9E9C10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B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4.png"/><Relationship Id="rId13" Type="http://purl.oclc.org/ooxml/officeDocument/relationships/image" Target="media/image9.png"/><Relationship Id="rId3" Type="http://purl.oclc.org/ooxml/officeDocument/relationships/settings" Target="settings.xml"/><Relationship Id="rId7" Type="http://purl.oclc.org/ooxml/officeDocument/relationships/image" Target="media/image3.png"/><Relationship Id="rId12" Type="http://purl.oclc.org/ooxml/officeDocument/relationships/image" Target="media/image8.png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image" Target="media/image2.png"/><Relationship Id="rId11" Type="http://purl.oclc.org/ooxml/officeDocument/relationships/image" Target="media/image7.png"/><Relationship Id="rId5" Type="http://purl.oclc.org/ooxml/officeDocument/relationships/image" Target="media/image1.png"/><Relationship Id="rId15" Type="http://purl.oclc.org/ooxml/officeDocument/relationships/fontTable" Target="fontTable.xml"/><Relationship Id="rId10" Type="http://purl.oclc.org/ooxml/officeDocument/relationships/image" Target="media/image6.png"/><Relationship Id="rId4" Type="http://purl.oclc.org/ooxml/officeDocument/relationships/webSettings" Target="webSettings.xml"/><Relationship Id="rId9" Type="http://purl.oclc.org/ooxml/officeDocument/relationships/image" Target="media/image5.png"/><Relationship Id="rId14" Type="http://purl.oclc.org/ooxml/officeDocument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12.01.dot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/>
  <cp:lastModifiedBy>Beckenbach, Martin, BGHM</cp:lastModifiedBy>
  <cp:revision>2</cp:revision>
  <cp:lastPrinted>2004-04-29T08:28:00Z</cp:lastPrinted>
  <dcterms:created xsi:type="dcterms:W3CDTF">2021-12-07T12:49:00Z</dcterms:created>
  <dcterms:modified xsi:type="dcterms:W3CDTF">2021-12-07T12:49:00Z</dcterms:modified>
  <cp:category>Betriebsanweisungsvorlage</cp:category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2127334041</vt:i4>
  </property>
  <property fmtid="{D5CDD505-2E9C-101B-9397-08002B2CF9AE}" pid="3" name="_EmailSubject">
    <vt:lpwstr>BA</vt:lpwstr>
  </property>
  <property fmtid="{D5CDD505-2E9C-101B-9397-08002B2CF9AE}" pid="4" name="_AuthorEmail">
    <vt:lpwstr>K.Dubois@smbg.de</vt:lpwstr>
  </property>
  <property fmtid="{D5CDD505-2E9C-101B-9397-08002B2CF9AE}" pid="5" name="_AuthorEmailDisplayName">
    <vt:lpwstr>Dubois, Karl-Heinz, SMBG</vt:lpwstr>
  </property>
  <property fmtid="{D5CDD505-2E9C-101B-9397-08002B2CF9AE}" pid="6" name="_PreviousAdHocReviewCycleID">
    <vt:i4>372555323</vt:i4>
  </property>
  <property fmtid="{D5CDD505-2E9C-101B-9397-08002B2CF9AE}" pid="7" name="_ReviewingToolsShownOnce">
    <vt:lpwstr/>
  </property>
</Properties>
</file>